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word/theme/themeOverride4.xml" ContentType="application/vnd.openxmlformats-officedocument.themeOverride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Default Extension="wmf" ContentType="image/x-wmf"/>
  <Override PartName="/word/theme/themeOverride1.xml" ContentType="application/vnd.openxmlformats-officedocument.themeOverride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wdp" ContentType="image/vnd.ms-photo"/>
  <Override PartName="/word/footer1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33E" w:rsidRDefault="00CE033E" w:rsidP="00872194">
      <w:r>
        <w:separator/>
      </w:r>
    </w:p>
  </w:endnote>
  <w:endnote w:type="continuationSeparator" w:id="0">
    <w:p w:rsidR="00CE033E" w:rsidRDefault="00CE033E" w:rsidP="008721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Times New Roman CYR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TimesNewRoman,Bold">
    <w:altName w:val="MS Mincho"/>
    <w:panose1 w:val="00000000000000000000"/>
    <w:charset w:val="CC"/>
    <w:family w:val="auto"/>
    <w:notTrueType/>
    <w:pitch w:val="default"/>
    <w:sig w:usb0="00000201" w:usb1="08070000" w:usb2="00000010" w:usb3="00000000" w:csb0="00020004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673" w:rsidRPr="00872194" w:rsidRDefault="003F2673" w:rsidP="00765BB9">
    <w:pPr>
      <w:pStyle w:val="a8"/>
      <w:ind w:firstLine="0"/>
      <w:jc w:val="center"/>
      <w:rPr>
        <w:sz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7721"/>
    </w:sdtPr>
    <w:sdtEndPr>
      <w:rPr>
        <w:sz w:val="16"/>
        <w:szCs w:val="16"/>
      </w:rPr>
    </w:sdtEndPr>
    <w:sdtContent>
      <w:p w:rsidR="003F2673" w:rsidRPr="00B4286F" w:rsidRDefault="003F2673" w:rsidP="00B4286F">
        <w:pPr>
          <w:pStyle w:val="a8"/>
          <w:ind w:firstLine="0"/>
          <w:jc w:val="center"/>
          <w:rPr>
            <w:sz w:val="16"/>
            <w:szCs w:val="16"/>
          </w:rPr>
        </w:pPr>
        <w:r w:rsidRPr="00B4286F">
          <w:rPr>
            <w:sz w:val="16"/>
            <w:szCs w:val="16"/>
          </w:rPr>
          <w:fldChar w:fldCharType="begin"/>
        </w:r>
        <w:r w:rsidRPr="00B4286F">
          <w:rPr>
            <w:sz w:val="16"/>
            <w:szCs w:val="16"/>
          </w:rPr>
          <w:instrText xml:space="preserve"> PAGE   \* MERGEFORMAT </w:instrText>
        </w:r>
        <w:r w:rsidRPr="00B4286F">
          <w:rPr>
            <w:sz w:val="16"/>
            <w:szCs w:val="16"/>
          </w:rPr>
          <w:fldChar w:fldCharType="separate"/>
        </w:r>
        <w:r w:rsidR="005E03B7">
          <w:rPr>
            <w:noProof/>
            <w:sz w:val="16"/>
            <w:szCs w:val="16"/>
          </w:rPr>
          <w:t>251</w:t>
        </w:r>
        <w:r w:rsidRPr="00B4286F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2673" w:rsidRPr="00B4286F" w:rsidRDefault="003F2673" w:rsidP="00B4286F">
    <w:pPr>
      <w:pStyle w:val="a8"/>
      <w:ind w:firstLine="0"/>
      <w:jc w:val="center"/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33E" w:rsidRDefault="00CE033E" w:rsidP="00872194">
      <w:r>
        <w:separator/>
      </w:r>
    </w:p>
  </w:footnote>
  <w:footnote w:type="continuationSeparator" w:id="0">
    <w:p w:rsidR="00CE033E" w:rsidRDefault="00CE033E" w:rsidP="0087219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F2624B74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2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2002"/>
      <w:numFmt w:val="decimal"/>
      <w:lvlText w:val="%3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2">
    <w:nsid w:val="00000003"/>
    <w:multiLevelType w:val="multilevel"/>
    <w:tmpl w:val="00000002"/>
    <w:lvl w:ilvl="0">
      <w:start w:val="2003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2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9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3">
    <w:nsid w:val="02146671"/>
    <w:multiLevelType w:val="hybridMultilevel"/>
    <w:tmpl w:val="77020FE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26D4426"/>
    <w:multiLevelType w:val="hybridMultilevel"/>
    <w:tmpl w:val="40AED128"/>
    <w:lvl w:ilvl="0" w:tplc="7D1CFFA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F556E1E"/>
    <w:multiLevelType w:val="hybridMultilevel"/>
    <w:tmpl w:val="43D830D4"/>
    <w:lvl w:ilvl="0" w:tplc="0D7CAAEA">
      <w:start w:val="1"/>
      <w:numFmt w:val="bullet"/>
      <w:suff w:val="space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B8672D"/>
    <w:multiLevelType w:val="hybridMultilevel"/>
    <w:tmpl w:val="B8F88E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EC0732"/>
    <w:multiLevelType w:val="hybridMultilevel"/>
    <w:tmpl w:val="468A69BC"/>
    <w:lvl w:ilvl="0" w:tplc="D0C0F8B0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5754C43"/>
    <w:multiLevelType w:val="hybridMultilevel"/>
    <w:tmpl w:val="5A803A34"/>
    <w:lvl w:ilvl="0" w:tplc="57F271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AC3D3F"/>
    <w:multiLevelType w:val="hybridMultilevel"/>
    <w:tmpl w:val="43B84D0E"/>
    <w:lvl w:ilvl="0" w:tplc="ABDCBAFE">
      <w:start w:val="1"/>
      <w:numFmt w:val="decimal"/>
      <w:lvlText w:val="%1."/>
      <w:lvlJc w:val="left"/>
      <w:pPr>
        <w:tabs>
          <w:tab w:val="num" w:pos="764"/>
        </w:tabs>
        <w:ind w:left="764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0">
    <w:nsid w:val="212E15A9"/>
    <w:multiLevelType w:val="hybridMultilevel"/>
    <w:tmpl w:val="0F2C5C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A81156"/>
    <w:multiLevelType w:val="hybridMultilevel"/>
    <w:tmpl w:val="9A565906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69C7395"/>
    <w:multiLevelType w:val="hybridMultilevel"/>
    <w:tmpl w:val="69E2634A"/>
    <w:lvl w:ilvl="0" w:tplc="3140D4A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71641B1"/>
    <w:multiLevelType w:val="hybridMultilevel"/>
    <w:tmpl w:val="287A38F0"/>
    <w:lvl w:ilvl="0" w:tplc="90E8BC30">
      <w:start w:val="1"/>
      <w:numFmt w:val="decimal"/>
      <w:lvlText w:val="%1."/>
      <w:lvlJc w:val="left"/>
      <w:pPr>
        <w:ind w:left="125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76" w:hanging="360"/>
      </w:pPr>
    </w:lvl>
    <w:lvl w:ilvl="2" w:tplc="0419001B" w:tentative="1">
      <w:start w:val="1"/>
      <w:numFmt w:val="lowerRoman"/>
      <w:lvlText w:val="%3."/>
      <w:lvlJc w:val="right"/>
      <w:pPr>
        <w:ind w:left="2696" w:hanging="180"/>
      </w:pPr>
    </w:lvl>
    <w:lvl w:ilvl="3" w:tplc="0419000F" w:tentative="1">
      <w:start w:val="1"/>
      <w:numFmt w:val="decimal"/>
      <w:lvlText w:val="%4."/>
      <w:lvlJc w:val="left"/>
      <w:pPr>
        <w:ind w:left="3416" w:hanging="360"/>
      </w:pPr>
    </w:lvl>
    <w:lvl w:ilvl="4" w:tplc="04190019" w:tentative="1">
      <w:start w:val="1"/>
      <w:numFmt w:val="lowerLetter"/>
      <w:lvlText w:val="%5."/>
      <w:lvlJc w:val="left"/>
      <w:pPr>
        <w:ind w:left="4136" w:hanging="360"/>
      </w:pPr>
    </w:lvl>
    <w:lvl w:ilvl="5" w:tplc="0419001B" w:tentative="1">
      <w:start w:val="1"/>
      <w:numFmt w:val="lowerRoman"/>
      <w:lvlText w:val="%6."/>
      <w:lvlJc w:val="right"/>
      <w:pPr>
        <w:ind w:left="4856" w:hanging="180"/>
      </w:pPr>
    </w:lvl>
    <w:lvl w:ilvl="6" w:tplc="0419000F" w:tentative="1">
      <w:start w:val="1"/>
      <w:numFmt w:val="decimal"/>
      <w:lvlText w:val="%7."/>
      <w:lvlJc w:val="left"/>
      <w:pPr>
        <w:ind w:left="5576" w:hanging="360"/>
      </w:pPr>
    </w:lvl>
    <w:lvl w:ilvl="7" w:tplc="04190019" w:tentative="1">
      <w:start w:val="1"/>
      <w:numFmt w:val="lowerLetter"/>
      <w:lvlText w:val="%8."/>
      <w:lvlJc w:val="left"/>
      <w:pPr>
        <w:ind w:left="6296" w:hanging="360"/>
      </w:pPr>
    </w:lvl>
    <w:lvl w:ilvl="8" w:tplc="0419001B" w:tentative="1">
      <w:start w:val="1"/>
      <w:numFmt w:val="lowerRoman"/>
      <w:lvlText w:val="%9."/>
      <w:lvlJc w:val="right"/>
      <w:pPr>
        <w:ind w:left="7016" w:hanging="180"/>
      </w:pPr>
    </w:lvl>
  </w:abstractNum>
  <w:abstractNum w:abstractNumId="14">
    <w:nsid w:val="27B87A6E"/>
    <w:multiLevelType w:val="hybridMultilevel"/>
    <w:tmpl w:val="3DBE1D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7216DF"/>
    <w:multiLevelType w:val="hybridMultilevel"/>
    <w:tmpl w:val="612E970E"/>
    <w:lvl w:ilvl="0" w:tplc="381CE2D4">
      <w:start w:val="1"/>
      <w:numFmt w:val="decimal"/>
      <w:lvlText w:val="%1."/>
      <w:lvlJc w:val="left"/>
      <w:pPr>
        <w:ind w:left="90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6">
    <w:nsid w:val="37305CC7"/>
    <w:multiLevelType w:val="hybridMultilevel"/>
    <w:tmpl w:val="E702BC0A"/>
    <w:lvl w:ilvl="0" w:tplc="522E3A4C">
      <w:start w:val="1"/>
      <w:numFmt w:val="decimal"/>
      <w:lvlText w:val="%1."/>
      <w:lvlJc w:val="left"/>
      <w:pPr>
        <w:ind w:left="90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EE293E"/>
    <w:multiLevelType w:val="hybridMultilevel"/>
    <w:tmpl w:val="E43A3094"/>
    <w:lvl w:ilvl="0" w:tplc="F490DE0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3C264E01"/>
    <w:multiLevelType w:val="hybridMultilevel"/>
    <w:tmpl w:val="B8F88E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11C0D4D"/>
    <w:multiLevelType w:val="hybridMultilevel"/>
    <w:tmpl w:val="66A2EDBC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8DD07CC"/>
    <w:multiLevelType w:val="multilevel"/>
    <w:tmpl w:val="7BAACEB0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C286CC5"/>
    <w:multiLevelType w:val="hybridMultilevel"/>
    <w:tmpl w:val="B9883680"/>
    <w:lvl w:ilvl="0" w:tplc="0D14050A">
      <w:start w:val="1"/>
      <w:numFmt w:val="decimal"/>
      <w:suff w:val="space"/>
      <w:lvlText w:val="%1.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4EFE22C0"/>
    <w:multiLevelType w:val="hybridMultilevel"/>
    <w:tmpl w:val="50A0A2F2"/>
    <w:lvl w:ilvl="0" w:tplc="975E9DD6">
      <w:start w:val="1"/>
      <w:numFmt w:val="decimal"/>
      <w:lvlText w:val="%1."/>
      <w:lvlJc w:val="left"/>
      <w:pPr>
        <w:tabs>
          <w:tab w:val="num" w:pos="1560"/>
        </w:tabs>
        <w:ind w:left="1560" w:hanging="1020"/>
      </w:pPr>
      <w:rPr>
        <w:rFonts w:hint="default"/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4F9A1725"/>
    <w:multiLevelType w:val="multilevel"/>
    <w:tmpl w:val="7090DCCE"/>
    <w:lvl w:ilvl="0">
      <w:start w:val="1"/>
      <w:numFmt w:val="bullet"/>
      <w:suff w:val="space"/>
      <w:lvlText w:val=""/>
      <w:lvlJc w:val="left"/>
      <w:pPr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>
    <w:nsid w:val="59D3430E"/>
    <w:multiLevelType w:val="hybridMultilevel"/>
    <w:tmpl w:val="BB820E82"/>
    <w:lvl w:ilvl="0" w:tplc="685617A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2C0AE8"/>
    <w:multiLevelType w:val="hybridMultilevel"/>
    <w:tmpl w:val="3FB6B1AA"/>
    <w:lvl w:ilvl="0" w:tplc="4210C272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93B565F"/>
    <w:multiLevelType w:val="hybridMultilevel"/>
    <w:tmpl w:val="0972B258"/>
    <w:lvl w:ilvl="0" w:tplc="0ABAFD82">
      <w:start w:val="1"/>
      <w:numFmt w:val="decimal"/>
      <w:suff w:val="space"/>
      <w:lvlText w:val="%1."/>
      <w:lvlJc w:val="left"/>
      <w:pPr>
        <w:ind w:left="54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7">
    <w:nsid w:val="705128C9"/>
    <w:multiLevelType w:val="hybridMultilevel"/>
    <w:tmpl w:val="FCD29768"/>
    <w:lvl w:ilvl="0" w:tplc="C282AF2E">
      <w:start w:val="1"/>
      <w:numFmt w:val="decimal"/>
      <w:suff w:val="space"/>
      <w:lvlText w:val="%1.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9A20F88"/>
    <w:multiLevelType w:val="hybridMultilevel"/>
    <w:tmpl w:val="12B4C1AE"/>
    <w:lvl w:ilvl="0" w:tplc="C35C3BCA">
      <w:start w:val="1"/>
      <w:numFmt w:val="decimal"/>
      <w:suff w:val="space"/>
      <w:lvlText w:val="%1."/>
      <w:lvlJc w:val="left"/>
      <w:pPr>
        <w:ind w:left="5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6"/>
  </w:num>
  <w:num w:numId="6">
    <w:abstractNumId w:val="20"/>
  </w:num>
  <w:num w:numId="7">
    <w:abstractNumId w:val="26"/>
  </w:num>
  <w:num w:numId="8">
    <w:abstractNumId w:val="23"/>
  </w:num>
  <w:num w:numId="9">
    <w:abstractNumId w:val="18"/>
  </w:num>
  <w:num w:numId="10">
    <w:abstractNumId w:val="24"/>
  </w:num>
  <w:num w:numId="11">
    <w:abstractNumId w:val="13"/>
  </w:num>
  <w:num w:numId="12">
    <w:abstractNumId w:val="19"/>
  </w:num>
  <w:num w:numId="13">
    <w:abstractNumId w:val="4"/>
  </w:num>
  <w:num w:numId="14">
    <w:abstractNumId w:val="10"/>
  </w:num>
  <w:num w:numId="15">
    <w:abstractNumId w:val="22"/>
  </w:num>
  <w:num w:numId="16">
    <w:abstractNumId w:val="9"/>
  </w:num>
  <w:num w:numId="17">
    <w:abstractNumId w:val="28"/>
  </w:num>
  <w:num w:numId="18">
    <w:abstractNumId w:val="7"/>
  </w:num>
  <w:num w:numId="19">
    <w:abstractNumId w:val="17"/>
  </w:num>
  <w:num w:numId="20">
    <w:abstractNumId w:val="14"/>
  </w:num>
  <w:num w:numId="21">
    <w:abstractNumId w:val="15"/>
  </w:num>
  <w:num w:numId="22">
    <w:abstractNumId w:val="16"/>
  </w:num>
  <w:num w:numId="23">
    <w:abstractNumId w:val="0"/>
  </w:num>
  <w:num w:numId="24">
    <w:abstractNumId w:val="25"/>
  </w:num>
  <w:num w:numId="25">
    <w:abstractNumId w:val="12"/>
  </w:num>
  <w:num w:numId="26">
    <w:abstractNumId w:val="21"/>
  </w:num>
  <w:num w:numId="27">
    <w:abstractNumId w:val="5"/>
  </w:num>
  <w:num w:numId="28">
    <w:abstractNumId w:val="11"/>
  </w:num>
  <w:num w:numId="29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hideSpellingErrors/>
  <w:defaultTabStop w:val="708"/>
  <w:autoHyphenation/>
  <w:hyphenationZone w:val="357"/>
  <w:characterSpacingControl w:val="doNotCompress"/>
  <w:hdrShapeDefaults>
    <o:shapedefaults v:ext="edit" spidmax="82946"/>
  </w:hdrShapeDefaults>
  <w:footnotePr>
    <w:footnote w:id="-1"/>
    <w:footnote w:id="0"/>
  </w:footnotePr>
  <w:endnotePr>
    <w:endnote w:id="-1"/>
    <w:endnote w:id="0"/>
  </w:endnotePr>
  <w:compat/>
  <w:rsids>
    <w:rsidRoot w:val="00C87C97"/>
    <w:rsid w:val="000010C4"/>
    <w:rsid w:val="00001D0F"/>
    <w:rsid w:val="00006DD4"/>
    <w:rsid w:val="00007F7C"/>
    <w:rsid w:val="00011A34"/>
    <w:rsid w:val="00014478"/>
    <w:rsid w:val="000155E5"/>
    <w:rsid w:val="0001662C"/>
    <w:rsid w:val="00017EDB"/>
    <w:rsid w:val="00017EE7"/>
    <w:rsid w:val="00020F30"/>
    <w:rsid w:val="00025AB8"/>
    <w:rsid w:val="000261D3"/>
    <w:rsid w:val="00027AE7"/>
    <w:rsid w:val="00033BA4"/>
    <w:rsid w:val="000376AA"/>
    <w:rsid w:val="00037748"/>
    <w:rsid w:val="000405F8"/>
    <w:rsid w:val="00043509"/>
    <w:rsid w:val="000449CA"/>
    <w:rsid w:val="00050AA2"/>
    <w:rsid w:val="0005199A"/>
    <w:rsid w:val="0005408B"/>
    <w:rsid w:val="000555B8"/>
    <w:rsid w:val="00056031"/>
    <w:rsid w:val="00057E62"/>
    <w:rsid w:val="00066542"/>
    <w:rsid w:val="00067E12"/>
    <w:rsid w:val="000727DC"/>
    <w:rsid w:val="00082FE8"/>
    <w:rsid w:val="00090A31"/>
    <w:rsid w:val="000929EC"/>
    <w:rsid w:val="0009465C"/>
    <w:rsid w:val="0009720A"/>
    <w:rsid w:val="000A6CC7"/>
    <w:rsid w:val="000B03C1"/>
    <w:rsid w:val="000B7410"/>
    <w:rsid w:val="000C42BA"/>
    <w:rsid w:val="000C51E7"/>
    <w:rsid w:val="000D2C50"/>
    <w:rsid w:val="000D3821"/>
    <w:rsid w:val="000D5806"/>
    <w:rsid w:val="000E56C2"/>
    <w:rsid w:val="000F1822"/>
    <w:rsid w:val="000F2AB8"/>
    <w:rsid w:val="000F4977"/>
    <w:rsid w:val="000F5DA6"/>
    <w:rsid w:val="000F6255"/>
    <w:rsid w:val="00100F7B"/>
    <w:rsid w:val="0010359A"/>
    <w:rsid w:val="0011517E"/>
    <w:rsid w:val="00121507"/>
    <w:rsid w:val="001248C4"/>
    <w:rsid w:val="00126033"/>
    <w:rsid w:val="00131CAC"/>
    <w:rsid w:val="00132280"/>
    <w:rsid w:val="00133314"/>
    <w:rsid w:val="00140468"/>
    <w:rsid w:val="001462C5"/>
    <w:rsid w:val="001501E1"/>
    <w:rsid w:val="00151BF7"/>
    <w:rsid w:val="00151C4E"/>
    <w:rsid w:val="00152CD9"/>
    <w:rsid w:val="00155391"/>
    <w:rsid w:val="001617D3"/>
    <w:rsid w:val="00161DC2"/>
    <w:rsid w:val="00162CAC"/>
    <w:rsid w:val="001664BD"/>
    <w:rsid w:val="0016793C"/>
    <w:rsid w:val="00170C1C"/>
    <w:rsid w:val="0017378E"/>
    <w:rsid w:val="00174792"/>
    <w:rsid w:val="00176C85"/>
    <w:rsid w:val="00177A85"/>
    <w:rsid w:val="0018676F"/>
    <w:rsid w:val="00192452"/>
    <w:rsid w:val="001949D2"/>
    <w:rsid w:val="00196D82"/>
    <w:rsid w:val="0019790F"/>
    <w:rsid w:val="001A08D6"/>
    <w:rsid w:val="001A1C03"/>
    <w:rsid w:val="001A468A"/>
    <w:rsid w:val="001A56CC"/>
    <w:rsid w:val="001A7FB3"/>
    <w:rsid w:val="001B5A08"/>
    <w:rsid w:val="001B5D4D"/>
    <w:rsid w:val="001B633C"/>
    <w:rsid w:val="001B6B98"/>
    <w:rsid w:val="001C16B3"/>
    <w:rsid w:val="001C44C9"/>
    <w:rsid w:val="001C71C2"/>
    <w:rsid w:val="001D2B3B"/>
    <w:rsid w:val="001D2BFB"/>
    <w:rsid w:val="001D6CB6"/>
    <w:rsid w:val="001D7250"/>
    <w:rsid w:val="001E473A"/>
    <w:rsid w:val="001F2F01"/>
    <w:rsid w:val="001F3F19"/>
    <w:rsid w:val="001F5B88"/>
    <w:rsid w:val="001F61EB"/>
    <w:rsid w:val="001F6DA9"/>
    <w:rsid w:val="002021E4"/>
    <w:rsid w:val="00204FCC"/>
    <w:rsid w:val="00206AFB"/>
    <w:rsid w:val="00207627"/>
    <w:rsid w:val="00210DEB"/>
    <w:rsid w:val="00211DDC"/>
    <w:rsid w:val="00213DEA"/>
    <w:rsid w:val="0021477C"/>
    <w:rsid w:val="002168A6"/>
    <w:rsid w:val="00217399"/>
    <w:rsid w:val="002177D7"/>
    <w:rsid w:val="002204EF"/>
    <w:rsid w:val="00220EDE"/>
    <w:rsid w:val="00221137"/>
    <w:rsid w:val="00224C46"/>
    <w:rsid w:val="002252CE"/>
    <w:rsid w:val="0022668A"/>
    <w:rsid w:val="00231AB0"/>
    <w:rsid w:val="00232737"/>
    <w:rsid w:val="00235708"/>
    <w:rsid w:val="002358D2"/>
    <w:rsid w:val="00237D30"/>
    <w:rsid w:val="00242943"/>
    <w:rsid w:val="00250AFB"/>
    <w:rsid w:val="00250F3F"/>
    <w:rsid w:val="0025499C"/>
    <w:rsid w:val="00254DF8"/>
    <w:rsid w:val="00256910"/>
    <w:rsid w:val="00260187"/>
    <w:rsid w:val="00262473"/>
    <w:rsid w:val="00267078"/>
    <w:rsid w:val="00267941"/>
    <w:rsid w:val="00272FEB"/>
    <w:rsid w:val="0027358D"/>
    <w:rsid w:val="0027458E"/>
    <w:rsid w:val="002751F5"/>
    <w:rsid w:val="002771FF"/>
    <w:rsid w:val="002844CB"/>
    <w:rsid w:val="00285FE5"/>
    <w:rsid w:val="002874A8"/>
    <w:rsid w:val="00293F40"/>
    <w:rsid w:val="00296CBD"/>
    <w:rsid w:val="002A1611"/>
    <w:rsid w:val="002A1D66"/>
    <w:rsid w:val="002A219F"/>
    <w:rsid w:val="002A4154"/>
    <w:rsid w:val="002A48FB"/>
    <w:rsid w:val="002A5891"/>
    <w:rsid w:val="002A686D"/>
    <w:rsid w:val="002A7EE6"/>
    <w:rsid w:val="002B66AC"/>
    <w:rsid w:val="002C37C0"/>
    <w:rsid w:val="002C42C8"/>
    <w:rsid w:val="002C4C37"/>
    <w:rsid w:val="002C7241"/>
    <w:rsid w:val="002C7597"/>
    <w:rsid w:val="002D185B"/>
    <w:rsid w:val="002D1CC1"/>
    <w:rsid w:val="002D2C3A"/>
    <w:rsid w:val="002D5BE5"/>
    <w:rsid w:val="002D6088"/>
    <w:rsid w:val="002E17A3"/>
    <w:rsid w:val="002F350E"/>
    <w:rsid w:val="002F3714"/>
    <w:rsid w:val="003040C8"/>
    <w:rsid w:val="0030499C"/>
    <w:rsid w:val="0031505B"/>
    <w:rsid w:val="00317040"/>
    <w:rsid w:val="00324D02"/>
    <w:rsid w:val="00327EBE"/>
    <w:rsid w:val="0033178F"/>
    <w:rsid w:val="00333216"/>
    <w:rsid w:val="003336E2"/>
    <w:rsid w:val="0033774E"/>
    <w:rsid w:val="003433E7"/>
    <w:rsid w:val="00345ADD"/>
    <w:rsid w:val="00351E22"/>
    <w:rsid w:val="00356A34"/>
    <w:rsid w:val="003610C9"/>
    <w:rsid w:val="00363F43"/>
    <w:rsid w:val="003703A7"/>
    <w:rsid w:val="003768C3"/>
    <w:rsid w:val="003774DB"/>
    <w:rsid w:val="00384EA2"/>
    <w:rsid w:val="00386D38"/>
    <w:rsid w:val="00390A0A"/>
    <w:rsid w:val="00391993"/>
    <w:rsid w:val="003944A8"/>
    <w:rsid w:val="00394854"/>
    <w:rsid w:val="00394B71"/>
    <w:rsid w:val="003961A6"/>
    <w:rsid w:val="0039698F"/>
    <w:rsid w:val="003A3051"/>
    <w:rsid w:val="003A5724"/>
    <w:rsid w:val="003B485F"/>
    <w:rsid w:val="003C03C8"/>
    <w:rsid w:val="003C3BAB"/>
    <w:rsid w:val="003C6619"/>
    <w:rsid w:val="003D0540"/>
    <w:rsid w:val="003D2CB5"/>
    <w:rsid w:val="003D4330"/>
    <w:rsid w:val="003E041E"/>
    <w:rsid w:val="003F104E"/>
    <w:rsid w:val="003F1192"/>
    <w:rsid w:val="003F16AB"/>
    <w:rsid w:val="003F2673"/>
    <w:rsid w:val="003F4309"/>
    <w:rsid w:val="00401B9A"/>
    <w:rsid w:val="004077F6"/>
    <w:rsid w:val="00412617"/>
    <w:rsid w:val="0041677D"/>
    <w:rsid w:val="00420899"/>
    <w:rsid w:val="00420979"/>
    <w:rsid w:val="00430CE6"/>
    <w:rsid w:val="00430E54"/>
    <w:rsid w:val="00433A6B"/>
    <w:rsid w:val="00433C4D"/>
    <w:rsid w:val="00442A7F"/>
    <w:rsid w:val="00444AA7"/>
    <w:rsid w:val="00450CD3"/>
    <w:rsid w:val="004515F2"/>
    <w:rsid w:val="004532A4"/>
    <w:rsid w:val="00453783"/>
    <w:rsid w:val="00460A3D"/>
    <w:rsid w:val="00462B9F"/>
    <w:rsid w:val="00467265"/>
    <w:rsid w:val="004734E4"/>
    <w:rsid w:val="00477051"/>
    <w:rsid w:val="00480D80"/>
    <w:rsid w:val="00481CA6"/>
    <w:rsid w:val="00496C36"/>
    <w:rsid w:val="00497436"/>
    <w:rsid w:val="004A05DA"/>
    <w:rsid w:val="004A5401"/>
    <w:rsid w:val="004B0826"/>
    <w:rsid w:val="004B4A3C"/>
    <w:rsid w:val="004C08E7"/>
    <w:rsid w:val="004C7E70"/>
    <w:rsid w:val="004C7F28"/>
    <w:rsid w:val="004D3E7F"/>
    <w:rsid w:val="004E05D7"/>
    <w:rsid w:val="004E0E09"/>
    <w:rsid w:val="004E5391"/>
    <w:rsid w:val="004E65FD"/>
    <w:rsid w:val="004E7546"/>
    <w:rsid w:val="004E7F66"/>
    <w:rsid w:val="004F0830"/>
    <w:rsid w:val="004F3711"/>
    <w:rsid w:val="004F3DE4"/>
    <w:rsid w:val="004F3FE1"/>
    <w:rsid w:val="004F4427"/>
    <w:rsid w:val="004F495F"/>
    <w:rsid w:val="004F4DAA"/>
    <w:rsid w:val="004F6772"/>
    <w:rsid w:val="00503766"/>
    <w:rsid w:val="00504C38"/>
    <w:rsid w:val="00513AF4"/>
    <w:rsid w:val="00514DBC"/>
    <w:rsid w:val="00516C1D"/>
    <w:rsid w:val="00526BF6"/>
    <w:rsid w:val="00527AC6"/>
    <w:rsid w:val="00527B32"/>
    <w:rsid w:val="00533715"/>
    <w:rsid w:val="00544A40"/>
    <w:rsid w:val="005464F7"/>
    <w:rsid w:val="00546603"/>
    <w:rsid w:val="0054743F"/>
    <w:rsid w:val="005509BD"/>
    <w:rsid w:val="00550D85"/>
    <w:rsid w:val="00552204"/>
    <w:rsid w:val="0056091D"/>
    <w:rsid w:val="00562150"/>
    <w:rsid w:val="0056285E"/>
    <w:rsid w:val="0056291B"/>
    <w:rsid w:val="00563080"/>
    <w:rsid w:val="00563966"/>
    <w:rsid w:val="00565D8A"/>
    <w:rsid w:val="00570EE8"/>
    <w:rsid w:val="00571C32"/>
    <w:rsid w:val="00573874"/>
    <w:rsid w:val="005748B8"/>
    <w:rsid w:val="00582AE4"/>
    <w:rsid w:val="00583F47"/>
    <w:rsid w:val="005851FD"/>
    <w:rsid w:val="005860B7"/>
    <w:rsid w:val="0059512F"/>
    <w:rsid w:val="005B0540"/>
    <w:rsid w:val="005B3620"/>
    <w:rsid w:val="005B3C4D"/>
    <w:rsid w:val="005B4E18"/>
    <w:rsid w:val="005C1D79"/>
    <w:rsid w:val="005C1E70"/>
    <w:rsid w:val="005C2236"/>
    <w:rsid w:val="005C474F"/>
    <w:rsid w:val="005C5709"/>
    <w:rsid w:val="005D03B5"/>
    <w:rsid w:val="005D154B"/>
    <w:rsid w:val="005D25BE"/>
    <w:rsid w:val="005D2C33"/>
    <w:rsid w:val="005D4427"/>
    <w:rsid w:val="005D6BCB"/>
    <w:rsid w:val="005D7679"/>
    <w:rsid w:val="005E03B7"/>
    <w:rsid w:val="005E2B20"/>
    <w:rsid w:val="005E401E"/>
    <w:rsid w:val="005E4873"/>
    <w:rsid w:val="006049CA"/>
    <w:rsid w:val="006052F2"/>
    <w:rsid w:val="00611084"/>
    <w:rsid w:val="00613AF8"/>
    <w:rsid w:val="00616751"/>
    <w:rsid w:val="006200D0"/>
    <w:rsid w:val="00624FA5"/>
    <w:rsid w:val="00630B25"/>
    <w:rsid w:val="006316A6"/>
    <w:rsid w:val="00633882"/>
    <w:rsid w:val="00635913"/>
    <w:rsid w:val="006368F9"/>
    <w:rsid w:val="00637117"/>
    <w:rsid w:val="0064066C"/>
    <w:rsid w:val="00643414"/>
    <w:rsid w:val="00643C10"/>
    <w:rsid w:val="00646A5C"/>
    <w:rsid w:val="00647B8F"/>
    <w:rsid w:val="00654AE1"/>
    <w:rsid w:val="00663564"/>
    <w:rsid w:val="006645E3"/>
    <w:rsid w:val="0066538A"/>
    <w:rsid w:val="0066602C"/>
    <w:rsid w:val="006662CD"/>
    <w:rsid w:val="00667E15"/>
    <w:rsid w:val="00670281"/>
    <w:rsid w:val="00670D4B"/>
    <w:rsid w:val="0067146C"/>
    <w:rsid w:val="00673BA7"/>
    <w:rsid w:val="00674920"/>
    <w:rsid w:val="00677C77"/>
    <w:rsid w:val="00680A0A"/>
    <w:rsid w:val="00686899"/>
    <w:rsid w:val="00686D9C"/>
    <w:rsid w:val="00691DB8"/>
    <w:rsid w:val="00697F77"/>
    <w:rsid w:val="006A560D"/>
    <w:rsid w:val="006B0889"/>
    <w:rsid w:val="006B4606"/>
    <w:rsid w:val="006B6D73"/>
    <w:rsid w:val="006D0E0F"/>
    <w:rsid w:val="006D16CE"/>
    <w:rsid w:val="006D4B90"/>
    <w:rsid w:val="006D53AE"/>
    <w:rsid w:val="006D55C7"/>
    <w:rsid w:val="006D6FC6"/>
    <w:rsid w:val="006D72D4"/>
    <w:rsid w:val="006D77AE"/>
    <w:rsid w:val="006E0BE1"/>
    <w:rsid w:val="006E4198"/>
    <w:rsid w:val="006E57BD"/>
    <w:rsid w:val="006F1EE6"/>
    <w:rsid w:val="006F32C3"/>
    <w:rsid w:val="006F41A4"/>
    <w:rsid w:val="006F5E09"/>
    <w:rsid w:val="0070076C"/>
    <w:rsid w:val="00704C0C"/>
    <w:rsid w:val="00722C01"/>
    <w:rsid w:val="00731802"/>
    <w:rsid w:val="00734B70"/>
    <w:rsid w:val="007371EB"/>
    <w:rsid w:val="00743D29"/>
    <w:rsid w:val="007465E8"/>
    <w:rsid w:val="00751042"/>
    <w:rsid w:val="0076195C"/>
    <w:rsid w:val="00761D84"/>
    <w:rsid w:val="0076283B"/>
    <w:rsid w:val="00765BB9"/>
    <w:rsid w:val="0077094E"/>
    <w:rsid w:val="00776429"/>
    <w:rsid w:val="00777C58"/>
    <w:rsid w:val="007812D7"/>
    <w:rsid w:val="00784F5C"/>
    <w:rsid w:val="00786DD3"/>
    <w:rsid w:val="00787C6D"/>
    <w:rsid w:val="00790536"/>
    <w:rsid w:val="007938C0"/>
    <w:rsid w:val="007951CA"/>
    <w:rsid w:val="007A06D7"/>
    <w:rsid w:val="007A157F"/>
    <w:rsid w:val="007A24E4"/>
    <w:rsid w:val="007A458E"/>
    <w:rsid w:val="007A6F5B"/>
    <w:rsid w:val="007A7D01"/>
    <w:rsid w:val="007B14BB"/>
    <w:rsid w:val="007B49A5"/>
    <w:rsid w:val="007B4BD5"/>
    <w:rsid w:val="007B7CCB"/>
    <w:rsid w:val="007C3AA4"/>
    <w:rsid w:val="007C3ED4"/>
    <w:rsid w:val="007C46B4"/>
    <w:rsid w:val="007C48F0"/>
    <w:rsid w:val="007C65FD"/>
    <w:rsid w:val="007C7F6A"/>
    <w:rsid w:val="007D51DA"/>
    <w:rsid w:val="007D78A5"/>
    <w:rsid w:val="007E11A0"/>
    <w:rsid w:val="007E1DC9"/>
    <w:rsid w:val="007E20F7"/>
    <w:rsid w:val="007E6023"/>
    <w:rsid w:val="007F3C75"/>
    <w:rsid w:val="007F4C81"/>
    <w:rsid w:val="007F543C"/>
    <w:rsid w:val="007F7CCF"/>
    <w:rsid w:val="007F7F20"/>
    <w:rsid w:val="0080077A"/>
    <w:rsid w:val="008045AB"/>
    <w:rsid w:val="00812B57"/>
    <w:rsid w:val="008263DB"/>
    <w:rsid w:val="00827B69"/>
    <w:rsid w:val="00835398"/>
    <w:rsid w:val="00835BE5"/>
    <w:rsid w:val="0083667E"/>
    <w:rsid w:val="0084227B"/>
    <w:rsid w:val="00844330"/>
    <w:rsid w:val="00844B36"/>
    <w:rsid w:val="008458DC"/>
    <w:rsid w:val="008461B1"/>
    <w:rsid w:val="00850D10"/>
    <w:rsid w:val="00855A4D"/>
    <w:rsid w:val="00855CE5"/>
    <w:rsid w:val="00860393"/>
    <w:rsid w:val="00861C59"/>
    <w:rsid w:val="008639B2"/>
    <w:rsid w:val="00867B12"/>
    <w:rsid w:val="008702B4"/>
    <w:rsid w:val="00870DF4"/>
    <w:rsid w:val="00870ED2"/>
    <w:rsid w:val="008718E2"/>
    <w:rsid w:val="00872194"/>
    <w:rsid w:val="008736EB"/>
    <w:rsid w:val="00877C28"/>
    <w:rsid w:val="00881F06"/>
    <w:rsid w:val="00885B24"/>
    <w:rsid w:val="008879F4"/>
    <w:rsid w:val="008920A9"/>
    <w:rsid w:val="00892D5F"/>
    <w:rsid w:val="00895375"/>
    <w:rsid w:val="008A0197"/>
    <w:rsid w:val="008A0D51"/>
    <w:rsid w:val="008A155A"/>
    <w:rsid w:val="008A777F"/>
    <w:rsid w:val="008B0153"/>
    <w:rsid w:val="008B08B6"/>
    <w:rsid w:val="008B17D9"/>
    <w:rsid w:val="008B6388"/>
    <w:rsid w:val="008C0160"/>
    <w:rsid w:val="008C5E60"/>
    <w:rsid w:val="008C6DB0"/>
    <w:rsid w:val="008D03E5"/>
    <w:rsid w:val="008D5046"/>
    <w:rsid w:val="008E26C7"/>
    <w:rsid w:val="008E354F"/>
    <w:rsid w:val="008E3901"/>
    <w:rsid w:val="008F0185"/>
    <w:rsid w:val="008F14F4"/>
    <w:rsid w:val="008F78F3"/>
    <w:rsid w:val="00901D1E"/>
    <w:rsid w:val="00913732"/>
    <w:rsid w:val="00914A42"/>
    <w:rsid w:val="009200B6"/>
    <w:rsid w:val="00926F8F"/>
    <w:rsid w:val="00931161"/>
    <w:rsid w:val="00932FCB"/>
    <w:rsid w:val="00933C1D"/>
    <w:rsid w:val="00934F0F"/>
    <w:rsid w:val="00936305"/>
    <w:rsid w:val="00942863"/>
    <w:rsid w:val="009439CE"/>
    <w:rsid w:val="00950F98"/>
    <w:rsid w:val="00956944"/>
    <w:rsid w:val="00967711"/>
    <w:rsid w:val="009711D2"/>
    <w:rsid w:val="009723BC"/>
    <w:rsid w:val="0097459D"/>
    <w:rsid w:val="00976D56"/>
    <w:rsid w:val="00980393"/>
    <w:rsid w:val="00980530"/>
    <w:rsid w:val="00980887"/>
    <w:rsid w:val="00981129"/>
    <w:rsid w:val="00983941"/>
    <w:rsid w:val="0098639E"/>
    <w:rsid w:val="00992E08"/>
    <w:rsid w:val="00993179"/>
    <w:rsid w:val="00997A30"/>
    <w:rsid w:val="009A18E4"/>
    <w:rsid w:val="009A3C3D"/>
    <w:rsid w:val="009A7C7E"/>
    <w:rsid w:val="009B1E14"/>
    <w:rsid w:val="009B2DAE"/>
    <w:rsid w:val="009B55C1"/>
    <w:rsid w:val="009B6096"/>
    <w:rsid w:val="009C0631"/>
    <w:rsid w:val="009C24BB"/>
    <w:rsid w:val="009D25DB"/>
    <w:rsid w:val="009D31C5"/>
    <w:rsid w:val="009E495C"/>
    <w:rsid w:val="009E5038"/>
    <w:rsid w:val="009E6B5C"/>
    <w:rsid w:val="009F037C"/>
    <w:rsid w:val="00A02B59"/>
    <w:rsid w:val="00A05AE9"/>
    <w:rsid w:val="00A10772"/>
    <w:rsid w:val="00A110D4"/>
    <w:rsid w:val="00A13C50"/>
    <w:rsid w:val="00A15B4D"/>
    <w:rsid w:val="00A254BC"/>
    <w:rsid w:val="00A271BF"/>
    <w:rsid w:val="00A30D53"/>
    <w:rsid w:val="00A34C29"/>
    <w:rsid w:val="00A34C81"/>
    <w:rsid w:val="00A404AB"/>
    <w:rsid w:val="00A40B9C"/>
    <w:rsid w:val="00A42746"/>
    <w:rsid w:val="00A447B0"/>
    <w:rsid w:val="00A46C17"/>
    <w:rsid w:val="00A479E8"/>
    <w:rsid w:val="00A47B21"/>
    <w:rsid w:val="00A5248A"/>
    <w:rsid w:val="00A548F4"/>
    <w:rsid w:val="00A549A4"/>
    <w:rsid w:val="00A62FFA"/>
    <w:rsid w:val="00A675FC"/>
    <w:rsid w:val="00A76BE8"/>
    <w:rsid w:val="00A77566"/>
    <w:rsid w:val="00A80BC3"/>
    <w:rsid w:val="00A82407"/>
    <w:rsid w:val="00A87937"/>
    <w:rsid w:val="00A93CF6"/>
    <w:rsid w:val="00A93E09"/>
    <w:rsid w:val="00AA0EB3"/>
    <w:rsid w:val="00AA1CB9"/>
    <w:rsid w:val="00AA40D2"/>
    <w:rsid w:val="00AA5305"/>
    <w:rsid w:val="00AA79E0"/>
    <w:rsid w:val="00AB6F47"/>
    <w:rsid w:val="00AC385A"/>
    <w:rsid w:val="00AC656C"/>
    <w:rsid w:val="00AD4410"/>
    <w:rsid w:val="00AD4E35"/>
    <w:rsid w:val="00AE7F95"/>
    <w:rsid w:val="00AF12D7"/>
    <w:rsid w:val="00AF64BB"/>
    <w:rsid w:val="00B02468"/>
    <w:rsid w:val="00B024A0"/>
    <w:rsid w:val="00B03C66"/>
    <w:rsid w:val="00B060E3"/>
    <w:rsid w:val="00B11A25"/>
    <w:rsid w:val="00B130E4"/>
    <w:rsid w:val="00B202BD"/>
    <w:rsid w:val="00B20534"/>
    <w:rsid w:val="00B20A47"/>
    <w:rsid w:val="00B22709"/>
    <w:rsid w:val="00B22F1A"/>
    <w:rsid w:val="00B24437"/>
    <w:rsid w:val="00B256E3"/>
    <w:rsid w:val="00B427EA"/>
    <w:rsid w:val="00B4286F"/>
    <w:rsid w:val="00B44B63"/>
    <w:rsid w:val="00B53531"/>
    <w:rsid w:val="00B60148"/>
    <w:rsid w:val="00B60A50"/>
    <w:rsid w:val="00B61624"/>
    <w:rsid w:val="00B64E34"/>
    <w:rsid w:val="00B77E1A"/>
    <w:rsid w:val="00B82BD3"/>
    <w:rsid w:val="00B84676"/>
    <w:rsid w:val="00B8750F"/>
    <w:rsid w:val="00B927DE"/>
    <w:rsid w:val="00B94B2D"/>
    <w:rsid w:val="00B957B7"/>
    <w:rsid w:val="00B95E4C"/>
    <w:rsid w:val="00B9692E"/>
    <w:rsid w:val="00B96DEB"/>
    <w:rsid w:val="00BA1AC1"/>
    <w:rsid w:val="00BA2F23"/>
    <w:rsid w:val="00BB0A91"/>
    <w:rsid w:val="00BC0620"/>
    <w:rsid w:val="00BC0EAE"/>
    <w:rsid w:val="00BC2185"/>
    <w:rsid w:val="00BC5064"/>
    <w:rsid w:val="00BC6EC6"/>
    <w:rsid w:val="00BD1EFC"/>
    <w:rsid w:val="00BD3B8B"/>
    <w:rsid w:val="00BD4033"/>
    <w:rsid w:val="00BE0553"/>
    <w:rsid w:val="00BE0DA8"/>
    <w:rsid w:val="00BE2D10"/>
    <w:rsid w:val="00BE5DF2"/>
    <w:rsid w:val="00BF3FD5"/>
    <w:rsid w:val="00BF4C31"/>
    <w:rsid w:val="00BF5D90"/>
    <w:rsid w:val="00BF614E"/>
    <w:rsid w:val="00BF64C5"/>
    <w:rsid w:val="00C028BE"/>
    <w:rsid w:val="00C0415A"/>
    <w:rsid w:val="00C056DA"/>
    <w:rsid w:val="00C07BAA"/>
    <w:rsid w:val="00C07DD1"/>
    <w:rsid w:val="00C249DC"/>
    <w:rsid w:val="00C25F50"/>
    <w:rsid w:val="00C266B9"/>
    <w:rsid w:val="00C27859"/>
    <w:rsid w:val="00C55A99"/>
    <w:rsid w:val="00C55CD9"/>
    <w:rsid w:val="00C6530D"/>
    <w:rsid w:val="00C718C2"/>
    <w:rsid w:val="00C8097A"/>
    <w:rsid w:val="00C8102F"/>
    <w:rsid w:val="00C87C97"/>
    <w:rsid w:val="00C92569"/>
    <w:rsid w:val="00CA032B"/>
    <w:rsid w:val="00CA4019"/>
    <w:rsid w:val="00CB3744"/>
    <w:rsid w:val="00CC34AF"/>
    <w:rsid w:val="00CC5F64"/>
    <w:rsid w:val="00CC6001"/>
    <w:rsid w:val="00CC6199"/>
    <w:rsid w:val="00CC73C6"/>
    <w:rsid w:val="00CD4263"/>
    <w:rsid w:val="00CE033E"/>
    <w:rsid w:val="00CE14BA"/>
    <w:rsid w:val="00CE44E5"/>
    <w:rsid w:val="00D00724"/>
    <w:rsid w:val="00D00FC2"/>
    <w:rsid w:val="00D03B36"/>
    <w:rsid w:val="00D0509F"/>
    <w:rsid w:val="00D071C5"/>
    <w:rsid w:val="00D0720F"/>
    <w:rsid w:val="00D108FF"/>
    <w:rsid w:val="00D10C26"/>
    <w:rsid w:val="00D116B0"/>
    <w:rsid w:val="00D11763"/>
    <w:rsid w:val="00D17A3E"/>
    <w:rsid w:val="00D22FFF"/>
    <w:rsid w:val="00D27CBB"/>
    <w:rsid w:val="00D31DA7"/>
    <w:rsid w:val="00D37F1B"/>
    <w:rsid w:val="00D4159A"/>
    <w:rsid w:val="00D41A53"/>
    <w:rsid w:val="00D4454A"/>
    <w:rsid w:val="00D555E5"/>
    <w:rsid w:val="00D559E9"/>
    <w:rsid w:val="00D6058C"/>
    <w:rsid w:val="00D60C10"/>
    <w:rsid w:val="00D60FB9"/>
    <w:rsid w:val="00D6759B"/>
    <w:rsid w:val="00D714A0"/>
    <w:rsid w:val="00D72D93"/>
    <w:rsid w:val="00D756A6"/>
    <w:rsid w:val="00D76004"/>
    <w:rsid w:val="00D8090F"/>
    <w:rsid w:val="00D835C0"/>
    <w:rsid w:val="00D848AB"/>
    <w:rsid w:val="00D93C74"/>
    <w:rsid w:val="00D9439A"/>
    <w:rsid w:val="00D963B6"/>
    <w:rsid w:val="00D96E0C"/>
    <w:rsid w:val="00DA13F9"/>
    <w:rsid w:val="00DA2C3A"/>
    <w:rsid w:val="00DA3D01"/>
    <w:rsid w:val="00DB1CB5"/>
    <w:rsid w:val="00DB5C58"/>
    <w:rsid w:val="00DD3BB3"/>
    <w:rsid w:val="00DE20B4"/>
    <w:rsid w:val="00DE4B3B"/>
    <w:rsid w:val="00DE5D61"/>
    <w:rsid w:val="00DE603B"/>
    <w:rsid w:val="00DF0479"/>
    <w:rsid w:val="00DF2E6F"/>
    <w:rsid w:val="00DF3590"/>
    <w:rsid w:val="00DF38AA"/>
    <w:rsid w:val="00DF5006"/>
    <w:rsid w:val="00DF6CDB"/>
    <w:rsid w:val="00E00599"/>
    <w:rsid w:val="00E0094A"/>
    <w:rsid w:val="00E01B8B"/>
    <w:rsid w:val="00E10D6F"/>
    <w:rsid w:val="00E1139D"/>
    <w:rsid w:val="00E11472"/>
    <w:rsid w:val="00E13EE9"/>
    <w:rsid w:val="00E1427A"/>
    <w:rsid w:val="00E163FC"/>
    <w:rsid w:val="00E20C77"/>
    <w:rsid w:val="00E26DC1"/>
    <w:rsid w:val="00E33AE6"/>
    <w:rsid w:val="00E35180"/>
    <w:rsid w:val="00E37222"/>
    <w:rsid w:val="00E3799B"/>
    <w:rsid w:val="00E41586"/>
    <w:rsid w:val="00E427F3"/>
    <w:rsid w:val="00E60CD8"/>
    <w:rsid w:val="00E636E9"/>
    <w:rsid w:val="00E65096"/>
    <w:rsid w:val="00E65337"/>
    <w:rsid w:val="00E7127D"/>
    <w:rsid w:val="00E7192E"/>
    <w:rsid w:val="00E74894"/>
    <w:rsid w:val="00E77DF7"/>
    <w:rsid w:val="00E85404"/>
    <w:rsid w:val="00E90833"/>
    <w:rsid w:val="00E921F1"/>
    <w:rsid w:val="00EA0991"/>
    <w:rsid w:val="00EA219D"/>
    <w:rsid w:val="00EA46D1"/>
    <w:rsid w:val="00EA48C4"/>
    <w:rsid w:val="00EA5BDE"/>
    <w:rsid w:val="00EA7089"/>
    <w:rsid w:val="00EB1673"/>
    <w:rsid w:val="00EB5F83"/>
    <w:rsid w:val="00EC278A"/>
    <w:rsid w:val="00EC3DB1"/>
    <w:rsid w:val="00EC3F25"/>
    <w:rsid w:val="00EC4175"/>
    <w:rsid w:val="00EC4B0C"/>
    <w:rsid w:val="00EC5CA3"/>
    <w:rsid w:val="00EC6AB2"/>
    <w:rsid w:val="00ED0031"/>
    <w:rsid w:val="00ED016B"/>
    <w:rsid w:val="00ED07FD"/>
    <w:rsid w:val="00EE29B1"/>
    <w:rsid w:val="00EE3F4D"/>
    <w:rsid w:val="00EE5503"/>
    <w:rsid w:val="00EE6457"/>
    <w:rsid w:val="00EE66EF"/>
    <w:rsid w:val="00EE6EA6"/>
    <w:rsid w:val="00EE7282"/>
    <w:rsid w:val="00EF49E8"/>
    <w:rsid w:val="00F01561"/>
    <w:rsid w:val="00F01FA3"/>
    <w:rsid w:val="00F047DD"/>
    <w:rsid w:val="00F05A22"/>
    <w:rsid w:val="00F062D8"/>
    <w:rsid w:val="00F072E2"/>
    <w:rsid w:val="00F07C28"/>
    <w:rsid w:val="00F10C39"/>
    <w:rsid w:val="00F13718"/>
    <w:rsid w:val="00F14CBD"/>
    <w:rsid w:val="00F24D51"/>
    <w:rsid w:val="00F27270"/>
    <w:rsid w:val="00F3091D"/>
    <w:rsid w:val="00F30C1B"/>
    <w:rsid w:val="00F32BB2"/>
    <w:rsid w:val="00F3581A"/>
    <w:rsid w:val="00F40B56"/>
    <w:rsid w:val="00F43891"/>
    <w:rsid w:val="00F461B0"/>
    <w:rsid w:val="00F46DD0"/>
    <w:rsid w:val="00F50CE2"/>
    <w:rsid w:val="00F52E37"/>
    <w:rsid w:val="00F571AC"/>
    <w:rsid w:val="00F573CD"/>
    <w:rsid w:val="00F61605"/>
    <w:rsid w:val="00F62736"/>
    <w:rsid w:val="00F63603"/>
    <w:rsid w:val="00F64C51"/>
    <w:rsid w:val="00F66561"/>
    <w:rsid w:val="00F70E4C"/>
    <w:rsid w:val="00F719C4"/>
    <w:rsid w:val="00F72E1B"/>
    <w:rsid w:val="00F76F71"/>
    <w:rsid w:val="00F83D4F"/>
    <w:rsid w:val="00F92548"/>
    <w:rsid w:val="00FA2498"/>
    <w:rsid w:val="00FA4F66"/>
    <w:rsid w:val="00FB31CF"/>
    <w:rsid w:val="00FB4F9D"/>
    <w:rsid w:val="00FD040B"/>
    <w:rsid w:val="00FD1521"/>
    <w:rsid w:val="00FD1E99"/>
    <w:rsid w:val="00FD404E"/>
    <w:rsid w:val="00FD4B67"/>
    <w:rsid w:val="00FD5742"/>
    <w:rsid w:val="00FD6381"/>
    <w:rsid w:val="00FE01A3"/>
    <w:rsid w:val="00FE0CB1"/>
    <w:rsid w:val="00FE5693"/>
    <w:rsid w:val="00FF3D2B"/>
    <w:rsid w:val="00FF3E08"/>
    <w:rsid w:val="00FF58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lang w:val="ru-RU" w:eastAsia="en-US" w:bidi="ar-SA"/>
      </w:rPr>
    </w:rPrDefault>
    <w:pPrDefault>
      <w:pPr>
        <w:ind w:firstLine="284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Indent 3" w:uiPriority="0"/>
    <w:lsdException w:name="Block Text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72194"/>
  </w:style>
  <w:style w:type="paragraph" w:styleId="1">
    <w:name w:val="heading 1"/>
    <w:basedOn w:val="a0"/>
    <w:next w:val="a0"/>
    <w:link w:val="10"/>
    <w:uiPriority w:val="9"/>
    <w:qFormat/>
    <w:rsid w:val="0025691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B4286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0"/>
    <w:next w:val="a0"/>
    <w:link w:val="40"/>
    <w:unhideWhenUsed/>
    <w:qFormat/>
    <w:rsid w:val="00F43891"/>
    <w:pPr>
      <w:keepNext/>
      <w:keepLines/>
      <w:spacing w:before="200"/>
      <w:outlineLvl w:val="3"/>
    </w:pPr>
    <w:rPr>
      <w:rFonts w:ascii="Cambria" w:eastAsia="Times New Roman" w:hAnsi="Cambria"/>
      <w:b/>
      <w:bCs/>
      <w:i/>
      <w:iCs/>
      <w:color w:val="4F81BD"/>
      <w:sz w:val="24"/>
      <w:szCs w:val="24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basedOn w:val="a1"/>
    <w:qFormat/>
    <w:rsid w:val="00872194"/>
    <w:rPr>
      <w:b/>
      <w:bCs/>
    </w:rPr>
  </w:style>
  <w:style w:type="paragraph" w:styleId="a5">
    <w:name w:val="List Paragraph"/>
    <w:basedOn w:val="a0"/>
    <w:uiPriority w:val="34"/>
    <w:qFormat/>
    <w:rsid w:val="00872194"/>
    <w:pPr>
      <w:ind w:left="720"/>
      <w:contextualSpacing/>
    </w:pPr>
  </w:style>
  <w:style w:type="paragraph" w:styleId="a6">
    <w:name w:val="header"/>
    <w:basedOn w:val="a0"/>
    <w:link w:val="a7"/>
    <w:uiPriority w:val="99"/>
    <w:unhideWhenUsed/>
    <w:rsid w:val="0087219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1"/>
    <w:link w:val="a6"/>
    <w:uiPriority w:val="99"/>
    <w:rsid w:val="00872194"/>
    <w:rPr>
      <w:rFonts w:ascii="Calibri" w:eastAsia="Calibri" w:hAnsi="Calibri" w:cs="Times New Roman"/>
    </w:rPr>
  </w:style>
  <w:style w:type="paragraph" w:styleId="a8">
    <w:name w:val="footer"/>
    <w:basedOn w:val="a0"/>
    <w:link w:val="a9"/>
    <w:uiPriority w:val="99"/>
    <w:unhideWhenUsed/>
    <w:rsid w:val="0087219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1"/>
    <w:link w:val="a8"/>
    <w:uiPriority w:val="99"/>
    <w:rsid w:val="00872194"/>
    <w:rPr>
      <w:rFonts w:ascii="Calibri" w:eastAsia="Calibri" w:hAnsi="Calibri" w:cs="Times New Roman"/>
    </w:rPr>
  </w:style>
  <w:style w:type="paragraph" w:styleId="aa">
    <w:name w:val="Body Text"/>
    <w:basedOn w:val="a0"/>
    <w:link w:val="ab"/>
    <w:unhideWhenUsed/>
    <w:rsid w:val="00872194"/>
    <w:rPr>
      <w:rFonts w:eastAsia="Times New Roman"/>
      <w:sz w:val="28"/>
      <w:lang w:eastAsia="ru-RU"/>
    </w:rPr>
  </w:style>
  <w:style w:type="character" w:customStyle="1" w:styleId="ab">
    <w:name w:val="Основной текст Знак"/>
    <w:basedOn w:val="a1"/>
    <w:link w:val="aa"/>
    <w:rsid w:val="00872194"/>
    <w:rPr>
      <w:rFonts w:ascii="Times New Roman" w:eastAsia="Times New Roman" w:hAnsi="Times New Roman" w:cs="Times New Roman"/>
      <w:sz w:val="28"/>
      <w:szCs w:val="20"/>
      <w:lang w:eastAsia="ru-RU"/>
    </w:rPr>
  </w:style>
  <w:style w:type="table" w:styleId="ac">
    <w:name w:val="Table Grid"/>
    <w:basedOn w:val="a2"/>
    <w:uiPriority w:val="59"/>
    <w:rsid w:val="00872194"/>
    <w:rPr>
      <w:rFonts w:eastAsia="Times New Roman"/>
      <w:sz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87219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styleId="ad">
    <w:name w:val="Hyperlink"/>
    <w:basedOn w:val="a1"/>
    <w:uiPriority w:val="99"/>
    <w:unhideWhenUsed/>
    <w:rsid w:val="00872194"/>
    <w:rPr>
      <w:color w:val="0563C1" w:themeColor="hyperlink"/>
      <w:u w:val="single"/>
    </w:rPr>
  </w:style>
  <w:style w:type="paragraph" w:styleId="ae">
    <w:name w:val="Normal (Web)"/>
    <w:basedOn w:val="a0"/>
    <w:link w:val="af"/>
    <w:uiPriority w:val="99"/>
    <w:rsid w:val="00872194"/>
    <w:pPr>
      <w:spacing w:before="101" w:after="101"/>
    </w:pPr>
    <w:rPr>
      <w:rFonts w:eastAsia="Times New Roman"/>
      <w:sz w:val="24"/>
      <w:szCs w:val="24"/>
      <w:lang w:eastAsia="ru-RU"/>
    </w:rPr>
  </w:style>
  <w:style w:type="paragraph" w:customStyle="1" w:styleId="11">
    <w:name w:val="Без интервала1"/>
    <w:link w:val="NoSpacingChar"/>
    <w:rsid w:val="00872194"/>
    <w:rPr>
      <w:rFonts w:ascii="Calibri" w:eastAsia="Calibri" w:hAnsi="Calibri"/>
    </w:rPr>
  </w:style>
  <w:style w:type="character" w:customStyle="1" w:styleId="NoSpacingChar">
    <w:name w:val="No Spacing Char"/>
    <w:link w:val="11"/>
    <w:locked/>
    <w:rsid w:val="00872194"/>
    <w:rPr>
      <w:rFonts w:ascii="Calibri" w:eastAsia="Calibri" w:hAnsi="Calibri" w:cs="Times New Roman"/>
    </w:rPr>
  </w:style>
  <w:style w:type="paragraph" w:styleId="af0">
    <w:name w:val="Block Text"/>
    <w:basedOn w:val="a0"/>
    <w:rsid w:val="00872194"/>
    <w:pPr>
      <w:ind w:left="1560" w:right="426"/>
    </w:pPr>
    <w:rPr>
      <w:rFonts w:eastAsia="Times New Roman"/>
      <w:sz w:val="28"/>
      <w:lang w:eastAsia="ru-RU"/>
    </w:rPr>
  </w:style>
  <w:style w:type="paragraph" w:customStyle="1" w:styleId="FR1">
    <w:name w:val="FR1"/>
    <w:rsid w:val="001C44C9"/>
    <w:pPr>
      <w:widowControl w:val="0"/>
      <w:autoSpaceDE w:val="0"/>
      <w:autoSpaceDN w:val="0"/>
      <w:adjustRightInd w:val="0"/>
      <w:spacing w:before="20" w:line="420" w:lineRule="auto"/>
      <w:ind w:left="200" w:firstLine="340"/>
    </w:pPr>
    <w:rPr>
      <w:rFonts w:ascii="Arial" w:eastAsia="Times New Roman" w:hAnsi="Arial"/>
      <w:sz w:val="16"/>
      <w:lang w:eastAsia="ru-RU"/>
    </w:rPr>
  </w:style>
  <w:style w:type="character" w:customStyle="1" w:styleId="Bodytext">
    <w:name w:val="Body text_"/>
    <w:basedOn w:val="a1"/>
    <w:link w:val="12"/>
    <w:rsid w:val="001C44C9"/>
    <w:rPr>
      <w:rFonts w:ascii="Times New Roman" w:hAnsi="Times New Roman" w:cs="Times New Roman"/>
      <w:sz w:val="18"/>
      <w:szCs w:val="18"/>
      <w:shd w:val="clear" w:color="auto" w:fill="FFFFFF"/>
    </w:rPr>
  </w:style>
  <w:style w:type="character" w:customStyle="1" w:styleId="Heading1">
    <w:name w:val="Heading #1_"/>
    <w:basedOn w:val="a1"/>
    <w:link w:val="Heading10"/>
    <w:rsid w:val="001C44C9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Bodytext2">
    <w:name w:val="Body text (2)_"/>
    <w:basedOn w:val="a1"/>
    <w:link w:val="Bodytext20"/>
    <w:rsid w:val="001C44C9"/>
    <w:rPr>
      <w:rFonts w:ascii="Times New Roman" w:hAnsi="Times New Roman" w:cs="Times New Roman"/>
      <w:i/>
      <w:iCs/>
      <w:sz w:val="18"/>
      <w:szCs w:val="18"/>
      <w:shd w:val="clear" w:color="auto" w:fill="FFFFFF"/>
    </w:rPr>
  </w:style>
  <w:style w:type="character" w:customStyle="1" w:styleId="BodytextItalic">
    <w:name w:val="Body text + Italic"/>
    <w:basedOn w:val="Bodytext"/>
    <w:rsid w:val="001C44C9"/>
    <w:rPr>
      <w:rFonts w:ascii="Times New Roman" w:hAnsi="Times New Roman" w:cs="Times New Roman"/>
      <w:i/>
      <w:iCs/>
      <w:sz w:val="18"/>
      <w:szCs w:val="18"/>
      <w:shd w:val="clear" w:color="auto" w:fill="FFFFFF"/>
      <w:lang w:val="en-US" w:eastAsia="en-US"/>
    </w:rPr>
  </w:style>
  <w:style w:type="character" w:customStyle="1" w:styleId="BodytextBold">
    <w:name w:val="Body text + Bold"/>
    <w:basedOn w:val="Bodytext"/>
    <w:rsid w:val="001C44C9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BodytextItalic1">
    <w:name w:val="Body text + Italic1"/>
    <w:basedOn w:val="Bodytext"/>
    <w:rsid w:val="001C44C9"/>
    <w:rPr>
      <w:rFonts w:ascii="Times New Roman" w:hAnsi="Times New Roman" w:cs="Times New Roman"/>
      <w:i/>
      <w:iCs/>
      <w:sz w:val="18"/>
      <w:szCs w:val="18"/>
      <w:shd w:val="clear" w:color="auto" w:fill="FFFFFF"/>
      <w:lang w:val="en-US" w:eastAsia="en-US"/>
    </w:rPr>
  </w:style>
  <w:style w:type="character" w:customStyle="1" w:styleId="Bodytext3">
    <w:name w:val="Body text (3)_"/>
    <w:basedOn w:val="a1"/>
    <w:link w:val="Bodytext30"/>
    <w:rsid w:val="001C44C9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Bodytext4">
    <w:name w:val="Body text (4)_"/>
    <w:basedOn w:val="a1"/>
    <w:link w:val="Bodytext40"/>
    <w:rsid w:val="001C44C9"/>
    <w:rPr>
      <w:rFonts w:ascii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12">
    <w:name w:val="Основной текст1"/>
    <w:basedOn w:val="a0"/>
    <w:link w:val="Bodytext"/>
    <w:rsid w:val="001C44C9"/>
    <w:pPr>
      <w:shd w:val="clear" w:color="auto" w:fill="FFFFFF"/>
      <w:spacing w:line="230" w:lineRule="exact"/>
      <w:ind w:hanging="440"/>
    </w:pPr>
    <w:rPr>
      <w:sz w:val="18"/>
      <w:szCs w:val="18"/>
    </w:rPr>
  </w:style>
  <w:style w:type="paragraph" w:customStyle="1" w:styleId="Heading10">
    <w:name w:val="Heading #1"/>
    <w:basedOn w:val="a0"/>
    <w:link w:val="Heading1"/>
    <w:rsid w:val="001C44C9"/>
    <w:pPr>
      <w:shd w:val="clear" w:color="auto" w:fill="FFFFFF"/>
      <w:spacing w:line="230" w:lineRule="exact"/>
      <w:jc w:val="center"/>
      <w:outlineLvl w:val="0"/>
    </w:pPr>
    <w:rPr>
      <w:b/>
      <w:bCs/>
      <w:sz w:val="18"/>
      <w:szCs w:val="18"/>
    </w:rPr>
  </w:style>
  <w:style w:type="paragraph" w:customStyle="1" w:styleId="Bodytext20">
    <w:name w:val="Body text (2)"/>
    <w:basedOn w:val="a0"/>
    <w:link w:val="Bodytext2"/>
    <w:rsid w:val="001C44C9"/>
    <w:pPr>
      <w:shd w:val="clear" w:color="auto" w:fill="FFFFFF"/>
      <w:spacing w:line="230" w:lineRule="exact"/>
    </w:pPr>
    <w:rPr>
      <w:i/>
      <w:iCs/>
      <w:sz w:val="18"/>
      <w:szCs w:val="18"/>
    </w:rPr>
  </w:style>
  <w:style w:type="paragraph" w:customStyle="1" w:styleId="Bodytext30">
    <w:name w:val="Body text (3)"/>
    <w:basedOn w:val="a0"/>
    <w:link w:val="Bodytext3"/>
    <w:rsid w:val="001C44C9"/>
    <w:pPr>
      <w:shd w:val="clear" w:color="auto" w:fill="FFFFFF"/>
      <w:spacing w:line="226" w:lineRule="exact"/>
      <w:ind w:firstLine="920"/>
    </w:pPr>
    <w:rPr>
      <w:b/>
      <w:bCs/>
      <w:sz w:val="18"/>
      <w:szCs w:val="18"/>
    </w:rPr>
  </w:style>
  <w:style w:type="paragraph" w:customStyle="1" w:styleId="Bodytext40">
    <w:name w:val="Body text (4)"/>
    <w:basedOn w:val="a0"/>
    <w:link w:val="Bodytext4"/>
    <w:rsid w:val="001C44C9"/>
    <w:pPr>
      <w:shd w:val="clear" w:color="auto" w:fill="FFFFFF"/>
      <w:spacing w:line="226" w:lineRule="exact"/>
      <w:ind w:firstLine="920"/>
    </w:pPr>
    <w:rPr>
      <w:b/>
      <w:bCs/>
      <w:sz w:val="19"/>
      <w:szCs w:val="19"/>
    </w:rPr>
  </w:style>
  <w:style w:type="paragraph" w:customStyle="1" w:styleId="Style2">
    <w:name w:val="Style2"/>
    <w:basedOn w:val="a0"/>
    <w:rsid w:val="008A0197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val="en-US"/>
    </w:rPr>
  </w:style>
  <w:style w:type="character" w:customStyle="1" w:styleId="1314">
    <w:name w:val="стиль13 стиль14"/>
    <w:basedOn w:val="a1"/>
    <w:rsid w:val="008A0197"/>
  </w:style>
  <w:style w:type="paragraph" w:customStyle="1" w:styleId="af1">
    <w:name w:val="диплом"/>
    <w:basedOn w:val="a0"/>
    <w:link w:val="af2"/>
    <w:qFormat/>
    <w:rsid w:val="008A0197"/>
    <w:pPr>
      <w:spacing w:line="360" w:lineRule="auto"/>
      <w:ind w:firstLine="709"/>
    </w:pPr>
    <w:rPr>
      <w:sz w:val="28"/>
      <w:szCs w:val="28"/>
    </w:rPr>
  </w:style>
  <w:style w:type="character" w:customStyle="1" w:styleId="af2">
    <w:name w:val="диплом Знак"/>
    <w:basedOn w:val="a1"/>
    <w:link w:val="af1"/>
    <w:rsid w:val="008A0197"/>
    <w:rPr>
      <w:rFonts w:ascii="Times New Roman" w:hAnsi="Times New Roman" w:cs="Times New Roman"/>
      <w:sz w:val="28"/>
      <w:szCs w:val="28"/>
    </w:rPr>
  </w:style>
  <w:style w:type="paragraph" w:customStyle="1" w:styleId="af3">
    <w:name w:val="название таблицы"/>
    <w:basedOn w:val="af1"/>
    <w:link w:val="af4"/>
    <w:qFormat/>
    <w:rsid w:val="008A0197"/>
    <w:pPr>
      <w:spacing w:line="240" w:lineRule="auto"/>
      <w:ind w:firstLine="0"/>
      <w:jc w:val="center"/>
    </w:pPr>
    <w:rPr>
      <w:sz w:val="24"/>
      <w:szCs w:val="24"/>
    </w:rPr>
  </w:style>
  <w:style w:type="character" w:customStyle="1" w:styleId="af4">
    <w:name w:val="название таблицы Знак"/>
    <w:basedOn w:val="af2"/>
    <w:link w:val="af3"/>
    <w:rsid w:val="008A0197"/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1"/>
    <w:rsid w:val="00C07DD1"/>
    <w:rPr>
      <w:rFonts w:cs="Times New Roman"/>
    </w:rPr>
  </w:style>
  <w:style w:type="paragraph" w:styleId="af5">
    <w:name w:val="No Spacing"/>
    <w:link w:val="af6"/>
    <w:uiPriority w:val="1"/>
    <w:qFormat/>
    <w:rsid w:val="00C07DD1"/>
    <w:rPr>
      <w:spacing w:val="20"/>
      <w:sz w:val="28"/>
      <w:szCs w:val="28"/>
    </w:rPr>
  </w:style>
  <w:style w:type="paragraph" w:styleId="af7">
    <w:name w:val="Body Text Indent"/>
    <w:basedOn w:val="a0"/>
    <w:link w:val="af8"/>
    <w:uiPriority w:val="99"/>
    <w:unhideWhenUsed/>
    <w:rsid w:val="00C07DD1"/>
    <w:pPr>
      <w:spacing w:after="120"/>
      <w:ind w:left="283"/>
    </w:pPr>
  </w:style>
  <w:style w:type="character" w:customStyle="1" w:styleId="af8">
    <w:name w:val="Основной текст с отступом Знак"/>
    <w:basedOn w:val="a1"/>
    <w:link w:val="af7"/>
    <w:uiPriority w:val="99"/>
    <w:rsid w:val="00C07DD1"/>
    <w:rPr>
      <w:rFonts w:ascii="Calibri" w:eastAsia="Calibri" w:hAnsi="Calibri" w:cs="Times New Roman"/>
    </w:rPr>
  </w:style>
  <w:style w:type="paragraph" w:customStyle="1" w:styleId="Style45">
    <w:name w:val="Style45"/>
    <w:basedOn w:val="a0"/>
    <w:rsid w:val="00C07DD1"/>
    <w:pPr>
      <w:widowControl w:val="0"/>
      <w:autoSpaceDE w:val="0"/>
      <w:autoSpaceDN w:val="0"/>
      <w:adjustRightInd w:val="0"/>
      <w:spacing w:line="236" w:lineRule="exact"/>
      <w:ind w:firstLine="341"/>
    </w:pPr>
    <w:rPr>
      <w:rFonts w:eastAsia="Times New Roman"/>
      <w:sz w:val="24"/>
      <w:szCs w:val="24"/>
      <w:lang w:eastAsia="ru-RU"/>
    </w:rPr>
  </w:style>
  <w:style w:type="character" w:customStyle="1" w:styleId="FontStyle24">
    <w:name w:val="Font Style24"/>
    <w:rsid w:val="00C07DD1"/>
    <w:rPr>
      <w:rFonts w:ascii="Times New Roman" w:hAnsi="Times New Roman" w:cs="Times New Roman"/>
      <w:sz w:val="18"/>
      <w:szCs w:val="18"/>
    </w:rPr>
  </w:style>
  <w:style w:type="character" w:customStyle="1" w:styleId="FontStyle34">
    <w:name w:val="Font Style34"/>
    <w:rsid w:val="00C07DD1"/>
    <w:rPr>
      <w:rFonts w:ascii="Times New Roman" w:hAnsi="Times New Roman" w:cs="Times New Roman"/>
      <w:sz w:val="26"/>
      <w:szCs w:val="26"/>
    </w:rPr>
  </w:style>
  <w:style w:type="character" w:customStyle="1" w:styleId="FontStyle93">
    <w:name w:val="Font Style93"/>
    <w:uiPriority w:val="99"/>
    <w:rsid w:val="00C07DD1"/>
    <w:rPr>
      <w:rFonts w:ascii="Times New Roman" w:hAnsi="Times New Roman" w:cs="Times New Roman"/>
      <w:b/>
      <w:bCs/>
      <w:sz w:val="28"/>
      <w:szCs w:val="28"/>
    </w:rPr>
  </w:style>
  <w:style w:type="character" w:customStyle="1" w:styleId="apple-style-span">
    <w:name w:val="apple-style-span"/>
    <w:basedOn w:val="a1"/>
    <w:rsid w:val="00C07DD1"/>
  </w:style>
  <w:style w:type="character" w:customStyle="1" w:styleId="FontStyle38">
    <w:name w:val="Font Style38"/>
    <w:rsid w:val="00254DF8"/>
    <w:rPr>
      <w:rFonts w:ascii="Microsoft Sans Serif" w:hAnsi="Microsoft Sans Serif" w:cs="Microsoft Sans Serif"/>
      <w:sz w:val="24"/>
      <w:szCs w:val="24"/>
    </w:rPr>
  </w:style>
  <w:style w:type="character" w:customStyle="1" w:styleId="FontStyle36">
    <w:name w:val="Font Style36"/>
    <w:rsid w:val="00254DF8"/>
    <w:rPr>
      <w:rFonts w:ascii="Times New Roman" w:hAnsi="Times New Roman" w:cs="Times New Roman"/>
      <w:sz w:val="24"/>
      <w:szCs w:val="24"/>
    </w:rPr>
  </w:style>
  <w:style w:type="character" w:customStyle="1" w:styleId="FontStyle30">
    <w:name w:val="Font Style30"/>
    <w:rsid w:val="00254DF8"/>
    <w:rPr>
      <w:rFonts w:ascii="Times New Roman" w:hAnsi="Times New Roman" w:cs="Times New Roman"/>
      <w:sz w:val="26"/>
      <w:szCs w:val="26"/>
    </w:rPr>
  </w:style>
  <w:style w:type="character" w:customStyle="1" w:styleId="FontStyle27">
    <w:name w:val="Font Style27"/>
    <w:rsid w:val="00254DF8"/>
    <w:rPr>
      <w:rFonts w:ascii="Times New Roman" w:hAnsi="Times New Roman" w:cs="Times New Roman"/>
      <w:b/>
      <w:bCs/>
      <w:sz w:val="16"/>
      <w:szCs w:val="16"/>
    </w:rPr>
  </w:style>
  <w:style w:type="paragraph" w:customStyle="1" w:styleId="2">
    <w:name w:val="Без интервала2"/>
    <w:rsid w:val="00254DF8"/>
    <w:rPr>
      <w:rFonts w:ascii="Calibri" w:eastAsia="Calibri" w:hAnsi="Calibri"/>
    </w:rPr>
  </w:style>
  <w:style w:type="paragraph" w:styleId="af9">
    <w:name w:val="Title"/>
    <w:basedOn w:val="a0"/>
    <w:link w:val="afa"/>
    <w:qFormat/>
    <w:rsid w:val="00254DF8"/>
    <w:pPr>
      <w:jc w:val="center"/>
    </w:pPr>
    <w:rPr>
      <w:rFonts w:eastAsia="Times New Roman"/>
      <w:b/>
      <w:sz w:val="28"/>
      <w:lang w:eastAsia="ru-RU"/>
    </w:rPr>
  </w:style>
  <w:style w:type="character" w:customStyle="1" w:styleId="afa">
    <w:name w:val="Название Знак"/>
    <w:basedOn w:val="a1"/>
    <w:link w:val="af9"/>
    <w:rsid w:val="00254DF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w">
    <w:name w:val="w"/>
    <w:basedOn w:val="a1"/>
    <w:rsid w:val="00254DF8"/>
  </w:style>
  <w:style w:type="paragraph" w:styleId="20">
    <w:name w:val="Body Text Indent 2"/>
    <w:basedOn w:val="a0"/>
    <w:link w:val="21"/>
    <w:uiPriority w:val="99"/>
    <w:semiHidden/>
    <w:unhideWhenUsed/>
    <w:rsid w:val="00254DF8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1"/>
    <w:link w:val="20"/>
    <w:uiPriority w:val="99"/>
    <w:semiHidden/>
    <w:rsid w:val="00254DF8"/>
    <w:rPr>
      <w:rFonts w:ascii="Calibri" w:eastAsia="Calibri" w:hAnsi="Calibri" w:cs="Times New Roman"/>
    </w:rPr>
  </w:style>
  <w:style w:type="paragraph" w:customStyle="1" w:styleId="13">
    <w:name w:val="Обычный1"/>
    <w:rsid w:val="00254DF8"/>
    <w:rPr>
      <w:rFonts w:eastAsia="Times New Roman"/>
      <w:snapToGrid w:val="0"/>
      <w:sz w:val="20"/>
      <w:lang w:eastAsia="ru-RU"/>
    </w:rPr>
  </w:style>
  <w:style w:type="paragraph" w:styleId="31">
    <w:name w:val="Body Text 3"/>
    <w:basedOn w:val="a0"/>
    <w:link w:val="32"/>
    <w:uiPriority w:val="99"/>
    <w:semiHidden/>
    <w:unhideWhenUsed/>
    <w:rsid w:val="002C4C3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1"/>
    <w:link w:val="31"/>
    <w:uiPriority w:val="99"/>
    <w:semiHidden/>
    <w:rsid w:val="002C4C37"/>
    <w:rPr>
      <w:rFonts w:ascii="Calibri" w:eastAsia="Calibri" w:hAnsi="Calibri" w:cs="Times New Roman"/>
      <w:sz w:val="16"/>
      <w:szCs w:val="16"/>
    </w:rPr>
  </w:style>
  <w:style w:type="paragraph" w:styleId="afb">
    <w:name w:val="Subtitle"/>
    <w:basedOn w:val="a0"/>
    <w:link w:val="afc"/>
    <w:qFormat/>
    <w:rsid w:val="002C4C37"/>
    <w:pPr>
      <w:ind w:firstLine="709"/>
    </w:pPr>
    <w:rPr>
      <w:rFonts w:eastAsia="Times New Roman"/>
      <w:sz w:val="28"/>
      <w:szCs w:val="24"/>
      <w:lang w:eastAsia="ru-RU"/>
    </w:rPr>
  </w:style>
  <w:style w:type="character" w:customStyle="1" w:styleId="afc">
    <w:name w:val="Подзаголовок Знак"/>
    <w:basedOn w:val="a1"/>
    <w:link w:val="afb"/>
    <w:rsid w:val="002C4C37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6">
    <w:name w:val="Без интервала Знак"/>
    <w:link w:val="af5"/>
    <w:uiPriority w:val="1"/>
    <w:locked/>
    <w:rsid w:val="002C4C37"/>
    <w:rPr>
      <w:rFonts w:ascii="Times New Roman" w:hAnsi="Times New Roman" w:cs="Times New Roman"/>
      <w:spacing w:val="20"/>
      <w:sz w:val="28"/>
      <w:szCs w:val="28"/>
    </w:rPr>
  </w:style>
  <w:style w:type="paragraph" w:styleId="22">
    <w:name w:val="Body Text 2"/>
    <w:basedOn w:val="a0"/>
    <w:link w:val="23"/>
    <w:uiPriority w:val="99"/>
    <w:semiHidden/>
    <w:unhideWhenUsed/>
    <w:rsid w:val="0018676F"/>
    <w:pPr>
      <w:spacing w:after="120" w:line="480" w:lineRule="auto"/>
    </w:pPr>
  </w:style>
  <w:style w:type="character" w:customStyle="1" w:styleId="23">
    <w:name w:val="Основной текст 2 Знак"/>
    <w:basedOn w:val="a1"/>
    <w:link w:val="22"/>
    <w:uiPriority w:val="99"/>
    <w:semiHidden/>
    <w:rsid w:val="0018676F"/>
    <w:rPr>
      <w:rFonts w:ascii="Calibri" w:eastAsia="Calibri" w:hAnsi="Calibri" w:cs="Times New Roman"/>
    </w:rPr>
  </w:style>
  <w:style w:type="character" w:customStyle="1" w:styleId="st">
    <w:name w:val="st"/>
    <w:basedOn w:val="a1"/>
    <w:rsid w:val="00F43891"/>
    <w:rPr>
      <w:rFonts w:cs="Times New Roman"/>
    </w:rPr>
  </w:style>
  <w:style w:type="character" w:customStyle="1" w:styleId="40">
    <w:name w:val="Заголовок 4 Знак"/>
    <w:basedOn w:val="a1"/>
    <w:link w:val="4"/>
    <w:rsid w:val="00F43891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paragraph" w:styleId="33">
    <w:name w:val="Body Text Indent 3"/>
    <w:basedOn w:val="a0"/>
    <w:link w:val="34"/>
    <w:unhideWhenUsed/>
    <w:rsid w:val="00F43891"/>
    <w:pPr>
      <w:spacing w:after="120"/>
      <w:ind w:left="283"/>
    </w:pPr>
    <w:rPr>
      <w:rFonts w:eastAsia="Times New Roman"/>
      <w:sz w:val="16"/>
      <w:szCs w:val="16"/>
      <w:lang w:eastAsia="ru-RU"/>
    </w:rPr>
  </w:style>
  <w:style w:type="character" w:customStyle="1" w:styleId="34">
    <w:name w:val="Основной текст с отступом 3 Знак"/>
    <w:basedOn w:val="a1"/>
    <w:link w:val="33"/>
    <w:rsid w:val="00F43891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Style34">
    <w:name w:val="Style34"/>
    <w:basedOn w:val="a0"/>
    <w:uiPriority w:val="99"/>
    <w:rsid w:val="00F43891"/>
    <w:pPr>
      <w:widowControl w:val="0"/>
      <w:autoSpaceDE w:val="0"/>
      <w:autoSpaceDN w:val="0"/>
      <w:adjustRightInd w:val="0"/>
      <w:spacing w:line="475" w:lineRule="exact"/>
      <w:ind w:firstLine="494"/>
    </w:pPr>
    <w:rPr>
      <w:rFonts w:ascii="Arial" w:eastAsia="Times New Roman" w:hAnsi="Arial" w:cs="Arial"/>
      <w:sz w:val="24"/>
      <w:szCs w:val="24"/>
      <w:lang w:eastAsia="ru-RU"/>
    </w:rPr>
  </w:style>
  <w:style w:type="character" w:customStyle="1" w:styleId="FontStyle122">
    <w:name w:val="Font Style122"/>
    <w:basedOn w:val="a1"/>
    <w:uiPriority w:val="99"/>
    <w:rsid w:val="00F43891"/>
    <w:rPr>
      <w:rFonts w:ascii="Times New Roman" w:hAnsi="Times New Roman" w:cs="Times New Roman"/>
      <w:sz w:val="26"/>
      <w:szCs w:val="26"/>
    </w:rPr>
  </w:style>
  <w:style w:type="character" w:customStyle="1" w:styleId="FontStyle39">
    <w:name w:val="Font Style39"/>
    <w:uiPriority w:val="99"/>
    <w:rsid w:val="00F43891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8">
    <w:name w:val="Style18"/>
    <w:basedOn w:val="a0"/>
    <w:uiPriority w:val="99"/>
    <w:rsid w:val="00F43891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ru-RU"/>
    </w:rPr>
  </w:style>
  <w:style w:type="character" w:customStyle="1" w:styleId="FontStyle41">
    <w:name w:val="Font Style41"/>
    <w:uiPriority w:val="99"/>
    <w:rsid w:val="00F43891"/>
    <w:rPr>
      <w:rFonts w:ascii="Times New Roman" w:hAnsi="Times New Roman" w:cs="Times New Roman"/>
      <w:sz w:val="16"/>
      <w:szCs w:val="16"/>
    </w:rPr>
  </w:style>
  <w:style w:type="character" w:customStyle="1" w:styleId="hps">
    <w:name w:val="hps"/>
    <w:basedOn w:val="a1"/>
    <w:rsid w:val="00F43891"/>
  </w:style>
  <w:style w:type="paragraph" w:customStyle="1" w:styleId="DefinitionList">
    <w:name w:val="Definition List"/>
    <w:basedOn w:val="a0"/>
    <w:next w:val="a0"/>
    <w:rsid w:val="00F43891"/>
    <w:pPr>
      <w:ind w:left="360"/>
    </w:pPr>
    <w:rPr>
      <w:rFonts w:eastAsia="Times New Roman"/>
      <w:snapToGrid w:val="0"/>
      <w:sz w:val="24"/>
      <w:lang w:eastAsia="ru-RU"/>
    </w:rPr>
  </w:style>
  <w:style w:type="character" w:customStyle="1" w:styleId="shorttext">
    <w:name w:val="short_text"/>
    <w:rsid w:val="00F43891"/>
  </w:style>
  <w:style w:type="paragraph" w:customStyle="1" w:styleId="Style31">
    <w:name w:val="Style31"/>
    <w:basedOn w:val="a0"/>
    <w:rsid w:val="00F43891"/>
    <w:pPr>
      <w:widowControl w:val="0"/>
      <w:autoSpaceDE w:val="0"/>
      <w:autoSpaceDN w:val="0"/>
      <w:adjustRightInd w:val="0"/>
      <w:spacing w:line="194" w:lineRule="exact"/>
      <w:ind w:firstLine="283"/>
    </w:pPr>
    <w:rPr>
      <w:rFonts w:eastAsia="Times New Roman"/>
      <w:sz w:val="24"/>
      <w:szCs w:val="24"/>
      <w:lang w:eastAsia="ru-RU"/>
    </w:rPr>
  </w:style>
  <w:style w:type="character" w:customStyle="1" w:styleId="FontStyle101">
    <w:name w:val="Font Style101"/>
    <w:basedOn w:val="a1"/>
    <w:rsid w:val="00F43891"/>
    <w:rPr>
      <w:rFonts w:ascii="Times New Roman" w:hAnsi="Times New Roman" w:cs="Times New Roman"/>
      <w:sz w:val="20"/>
      <w:szCs w:val="20"/>
    </w:rPr>
  </w:style>
  <w:style w:type="character" w:customStyle="1" w:styleId="FontStyle25">
    <w:name w:val="Font Style25"/>
    <w:basedOn w:val="a1"/>
    <w:rsid w:val="00F43891"/>
    <w:rPr>
      <w:rFonts w:ascii="Times New Roman" w:hAnsi="Times New Roman" w:cs="Times New Roman"/>
      <w:sz w:val="26"/>
      <w:szCs w:val="26"/>
    </w:rPr>
  </w:style>
  <w:style w:type="paragraph" w:customStyle="1" w:styleId="Style3">
    <w:name w:val="Style3"/>
    <w:basedOn w:val="a0"/>
    <w:rsid w:val="00F43891"/>
    <w:pPr>
      <w:widowControl w:val="0"/>
      <w:autoSpaceDE w:val="0"/>
      <w:autoSpaceDN w:val="0"/>
      <w:adjustRightInd w:val="0"/>
      <w:spacing w:line="480" w:lineRule="exact"/>
    </w:pPr>
    <w:rPr>
      <w:rFonts w:eastAsia="Times New Roman"/>
      <w:sz w:val="24"/>
      <w:szCs w:val="24"/>
      <w:lang w:eastAsia="ru-RU"/>
    </w:rPr>
  </w:style>
  <w:style w:type="paragraph" w:styleId="a">
    <w:name w:val="List Bullet"/>
    <w:basedOn w:val="a0"/>
    <w:rsid w:val="00F43891"/>
    <w:pPr>
      <w:numPr>
        <w:numId w:val="23"/>
      </w:numPr>
    </w:pPr>
    <w:rPr>
      <w:rFonts w:eastAsia="Times New Roman"/>
      <w:sz w:val="24"/>
      <w:szCs w:val="24"/>
      <w:lang w:eastAsia="ru-RU"/>
    </w:rPr>
  </w:style>
  <w:style w:type="paragraph" w:customStyle="1" w:styleId="Style7">
    <w:name w:val="Style7"/>
    <w:basedOn w:val="a0"/>
    <w:rsid w:val="00F43891"/>
    <w:pPr>
      <w:widowControl w:val="0"/>
      <w:autoSpaceDE w:val="0"/>
      <w:autoSpaceDN w:val="0"/>
      <w:adjustRightInd w:val="0"/>
    </w:pPr>
    <w:rPr>
      <w:rFonts w:eastAsia="Times New Roman"/>
      <w:sz w:val="24"/>
      <w:szCs w:val="24"/>
      <w:lang w:eastAsia="ru-RU"/>
    </w:rPr>
  </w:style>
  <w:style w:type="character" w:customStyle="1" w:styleId="wmi-callto">
    <w:name w:val="wmi-callto"/>
    <w:rsid w:val="00F43891"/>
  </w:style>
  <w:style w:type="character" w:customStyle="1" w:styleId="afd">
    <w:name w:val="Основной текст_"/>
    <w:basedOn w:val="a1"/>
    <w:link w:val="24"/>
    <w:rsid w:val="00EE5503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fe">
    <w:name w:val="Основной текст + Полужирный"/>
    <w:basedOn w:val="afd"/>
    <w:rsid w:val="00EE5503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ru-RU"/>
    </w:rPr>
  </w:style>
  <w:style w:type="paragraph" w:customStyle="1" w:styleId="24">
    <w:name w:val="Основной текст2"/>
    <w:basedOn w:val="a0"/>
    <w:link w:val="afd"/>
    <w:rsid w:val="00EE5503"/>
    <w:pPr>
      <w:widowControl w:val="0"/>
      <w:shd w:val="clear" w:color="auto" w:fill="FFFFFF"/>
      <w:spacing w:after="300" w:line="0" w:lineRule="atLeast"/>
      <w:jc w:val="center"/>
    </w:pPr>
    <w:rPr>
      <w:rFonts w:eastAsia="Times New Roman"/>
      <w:sz w:val="21"/>
      <w:szCs w:val="21"/>
    </w:rPr>
  </w:style>
  <w:style w:type="character" w:customStyle="1" w:styleId="41">
    <w:name w:val="Основной текст4"/>
    <w:basedOn w:val="a1"/>
    <w:rsid w:val="00EE5503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8"/>
      <w:szCs w:val="18"/>
      <w:shd w:val="clear" w:color="auto" w:fill="FFFFFF"/>
      <w:lang w:val="ru-RU"/>
    </w:rPr>
  </w:style>
  <w:style w:type="character" w:styleId="aff">
    <w:name w:val="Emphasis"/>
    <w:qFormat/>
    <w:rsid w:val="00EE5503"/>
    <w:rPr>
      <w:i/>
      <w:iCs/>
    </w:rPr>
  </w:style>
  <w:style w:type="paragraph" w:customStyle="1" w:styleId="9">
    <w:name w:val="Основной текст9"/>
    <w:basedOn w:val="a0"/>
    <w:rsid w:val="00EE5503"/>
    <w:pPr>
      <w:widowControl w:val="0"/>
      <w:shd w:val="clear" w:color="auto" w:fill="FFFFFF"/>
      <w:spacing w:after="240" w:line="0" w:lineRule="atLeast"/>
      <w:jc w:val="center"/>
    </w:pPr>
    <w:rPr>
      <w:rFonts w:eastAsia="Times New Roman"/>
      <w:b/>
      <w:bCs/>
      <w:sz w:val="18"/>
      <w:szCs w:val="18"/>
      <w:shd w:val="clear" w:color="auto" w:fill="FFFFFF"/>
      <w:lang w:eastAsia="ru-RU"/>
    </w:rPr>
  </w:style>
  <w:style w:type="character" w:customStyle="1" w:styleId="10pt">
    <w:name w:val="Основной текст + 10 pt"/>
    <w:basedOn w:val="a1"/>
    <w:rsid w:val="00A110D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/>
    </w:rPr>
  </w:style>
  <w:style w:type="character" w:customStyle="1" w:styleId="FontStyle69">
    <w:name w:val="Font Style69"/>
    <w:basedOn w:val="a1"/>
    <w:rsid w:val="00677C77"/>
    <w:rPr>
      <w:rFonts w:ascii="Times New Roman" w:hAnsi="Times New Roman" w:cs="Times New Roman"/>
      <w:b/>
      <w:bCs/>
      <w:sz w:val="18"/>
      <w:szCs w:val="18"/>
    </w:rPr>
  </w:style>
  <w:style w:type="character" w:customStyle="1" w:styleId="10">
    <w:name w:val="Заголовок 1 Знак"/>
    <w:basedOn w:val="a1"/>
    <w:link w:val="1"/>
    <w:uiPriority w:val="9"/>
    <w:rsid w:val="002569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af">
    <w:name w:val="Обычный (веб) Знак"/>
    <w:link w:val="ae"/>
    <w:uiPriority w:val="99"/>
    <w:locked/>
    <w:rsid w:val="00256910"/>
    <w:rPr>
      <w:rFonts w:eastAsia="Times New Roman"/>
      <w:sz w:val="24"/>
      <w:szCs w:val="24"/>
      <w:lang w:eastAsia="ru-RU"/>
    </w:rPr>
  </w:style>
  <w:style w:type="paragraph" w:customStyle="1" w:styleId="blond14">
    <w:name w:val="blond14"/>
    <w:basedOn w:val="a0"/>
    <w:rsid w:val="00256910"/>
    <w:pPr>
      <w:spacing w:before="100" w:beforeAutospacing="1" w:after="100" w:afterAutospacing="1"/>
      <w:ind w:firstLine="0"/>
      <w:jc w:val="left"/>
    </w:pPr>
    <w:rPr>
      <w:rFonts w:eastAsia="Times New Roman"/>
      <w:sz w:val="24"/>
      <w:szCs w:val="24"/>
      <w:lang w:eastAsia="ru-RU"/>
    </w:rPr>
  </w:style>
  <w:style w:type="paragraph" w:styleId="aff0">
    <w:name w:val="Balloon Text"/>
    <w:basedOn w:val="a0"/>
    <w:link w:val="aff1"/>
    <w:uiPriority w:val="99"/>
    <w:semiHidden/>
    <w:unhideWhenUsed/>
    <w:rsid w:val="00E01B8B"/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1"/>
    <w:link w:val="aff0"/>
    <w:uiPriority w:val="99"/>
    <w:semiHidden/>
    <w:rsid w:val="00E01B8B"/>
    <w:rPr>
      <w:rFonts w:ascii="Tahoma" w:hAnsi="Tahoma" w:cs="Tahoma"/>
      <w:sz w:val="16"/>
      <w:szCs w:val="16"/>
    </w:rPr>
  </w:style>
  <w:style w:type="paragraph" w:customStyle="1" w:styleId="14">
    <w:name w:val="Абзац списка1"/>
    <w:basedOn w:val="a0"/>
    <w:rsid w:val="00A548F4"/>
    <w:pPr>
      <w:spacing w:after="200" w:line="276" w:lineRule="auto"/>
      <w:ind w:left="720" w:firstLine="0"/>
      <w:jc w:val="left"/>
    </w:pPr>
    <w:rPr>
      <w:rFonts w:ascii="Calibri" w:eastAsia="Times New Roman" w:hAnsi="Calibri"/>
      <w:szCs w:val="22"/>
      <w:lang w:eastAsia="ru-RU"/>
    </w:rPr>
  </w:style>
  <w:style w:type="character" w:customStyle="1" w:styleId="30">
    <w:name w:val="Заголовок 3 Знак"/>
    <w:basedOn w:val="a1"/>
    <w:link w:val="3"/>
    <w:uiPriority w:val="9"/>
    <w:semiHidden/>
    <w:rsid w:val="00B4286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Style4">
    <w:name w:val="Style4"/>
    <w:basedOn w:val="a0"/>
    <w:uiPriority w:val="99"/>
    <w:rsid w:val="00B4286F"/>
    <w:pPr>
      <w:widowControl w:val="0"/>
      <w:autoSpaceDE w:val="0"/>
      <w:autoSpaceDN w:val="0"/>
      <w:adjustRightInd w:val="0"/>
      <w:spacing w:line="240" w:lineRule="exact"/>
      <w:ind w:firstLine="0"/>
      <w:jc w:val="left"/>
    </w:pPr>
    <w:rPr>
      <w:rFonts w:eastAsiaTheme="minorEastAsia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532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1.xml"/><Relationship Id="rId18" Type="http://schemas.openxmlformats.org/officeDocument/2006/relationships/hyperlink" Target="http://www.medovdom.ru/articles/lipovyj_med__-pomownik_zdorovja_i_krasoty_/" TargetMode="External"/><Relationship Id="rId26" Type="http://schemas.microsoft.com/office/2007/relationships/hdphoto" Target="media/hdphoto4.wdp"/><Relationship Id="rId39" Type="http://schemas.openxmlformats.org/officeDocument/2006/relationships/hyperlink" Target="http://www.irbis-nbuv.gov.ua/cgi-bin/irbis_nbuv/cgiirbis_64.exe?Z21ID=&amp;I21DBN=REF&amp;P21DBN=REF&amp;S21STN=1&amp;S21REF=10&amp;S21FMT=fullwebr&amp;C21COM=S&amp;S21CNR=20&amp;S21P01=0&amp;S21P02=0&amp;S21P03=TJ=&amp;S21COLORTERMS=1&amp;S21STR=%D0%92%D1%96%D1%81%D0%BD.%20%D0%9F%D0%BE%D0%BB%D1%82%D0%B0%D0%B2.%20%D0%B4%D0%B5%D1%80%D0%B6.%20%D0%B0%D0%B3%D1%80%D0%B0%D1%80.%20%D0%B0%D0%BA%D0%B0%D0%B4" TargetMode="External"/><Relationship Id="rId21" Type="http://schemas.openxmlformats.org/officeDocument/2006/relationships/image" Target="media/image6.jpeg"/><Relationship Id="rId34" Type="http://schemas.openxmlformats.org/officeDocument/2006/relationships/oleObject" Target="embeddings/oleObject4.bin"/><Relationship Id="rId42" Type="http://schemas.openxmlformats.org/officeDocument/2006/relationships/hyperlink" Target="https://ru.wikipedia.org/wiki/%D0%9A%D0%B0%D0%B7%D1%83%D0%B0%D1%80%D0%BE%D0%BE%D0%B1%D1%80%D0%B0%D0%B7%D0%BD%D1%8B%D0%B5" TargetMode="External"/><Relationship Id="rId47" Type="http://schemas.openxmlformats.org/officeDocument/2006/relationships/hyperlink" Target="http://elibrary.ru/contents.asp?issueid=1269795" TargetMode="External"/><Relationship Id="rId50" Type="http://schemas.openxmlformats.org/officeDocument/2006/relationships/hyperlink" Target="http://elibrary.ru/contents.asp?issueid=1258034" TargetMode="External"/><Relationship Id="rId55" Type="http://schemas.openxmlformats.org/officeDocument/2006/relationships/hyperlink" Target="http://elibrary.ru/contents.asp?issueid=1277435&amp;selid=21699659" TargetMode="External"/><Relationship Id="rId63" Type="http://schemas.openxmlformats.org/officeDocument/2006/relationships/chart" Target="charts/chart7.xml"/><Relationship Id="rId68" Type="http://schemas.openxmlformats.org/officeDocument/2006/relationships/image" Target="media/image15.emf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catalog.belal.by/cgi-bin/irbis64r_01/cgiirbis_64.exe?LNG=&amp;Z21ID=&amp;I21DBN=BELAL&amp;P21DBN=BELAL&amp;S21STN=1&amp;S21REF=3&amp;S21FMT=fullwebr&amp;C21COM=S&amp;S21CNR=20&amp;S21P01=0&amp;S21P02=1&amp;S21P03=A=&amp;S21STR=%D0%99%D0%B8%D0%BD,%20%D0%A1.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wmf"/><Relationship Id="rId24" Type="http://schemas.microsoft.com/office/2007/relationships/hdphoto" Target="media/hdphoto3.wdp"/><Relationship Id="rId32" Type="http://schemas.openxmlformats.org/officeDocument/2006/relationships/oleObject" Target="embeddings/oleObject2.bin"/><Relationship Id="rId37" Type="http://schemas.openxmlformats.org/officeDocument/2006/relationships/chart" Target="charts/chart4.xml"/><Relationship Id="rId40" Type="http://schemas.openxmlformats.org/officeDocument/2006/relationships/hyperlink" Target="http://irbis.wkau.kz/cgi-bin/irbis64r_91/cgiirbis_64.exe?Z21ID=&amp;I21DBN=BIBL&amp;P21DBN=BIBL&amp;S21STN=1&amp;S21REF=10&amp;S21FMT=fullwebr&amp;C21COM=S&amp;S21CNR=20&amp;S21P01=0&amp;S21P02=1&amp;S21P03=A=&amp;S21STR=%D0%9F%D0%B5%D1%82%D1%80%D0%BE%D0%B2%20%D0%92.%20%D0%90." TargetMode="External"/><Relationship Id="rId45" Type="http://schemas.openxmlformats.org/officeDocument/2006/relationships/hyperlink" Target="http://z64.nbchr.ru/cgi-bin/irbis64r_11/cgiirbis_64.exe?LNG=&amp;Z21ID=&amp;I21DBN=MARS8&amp;P21DBN=MARS8&amp;S21STN=1&amp;S21REF=10&amp;S21FMT=fullwebr&amp;C21COM=S&amp;S21CNR=20&amp;S21P01=0&amp;S21P02=1&amp;S21P03=A=&amp;S21STR=%D0%98%D0%B2%D0%B0%D0%BD%D0%B5%D0%BD%D0%BA%D0%BE,%20%D0%9E.%20" TargetMode="External"/><Relationship Id="rId53" Type="http://schemas.openxmlformats.org/officeDocument/2006/relationships/hyperlink" Target="http://elibrary.ru/contents.asp?issueid=1329503&amp;selid=22149122" TargetMode="External"/><Relationship Id="rId58" Type="http://schemas.openxmlformats.org/officeDocument/2006/relationships/image" Target="media/image11.wmf"/><Relationship Id="rId66" Type="http://schemas.openxmlformats.org/officeDocument/2006/relationships/image" Target="media/image13.emf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image" Target="media/image7.png"/><Relationship Id="rId28" Type="http://schemas.microsoft.com/office/2007/relationships/hdphoto" Target="media/hdphoto5.wdp"/><Relationship Id="rId36" Type="http://schemas.openxmlformats.org/officeDocument/2006/relationships/chart" Target="charts/chart3.xml"/><Relationship Id="rId49" Type="http://schemas.openxmlformats.org/officeDocument/2006/relationships/hyperlink" Target="http://elibrary.ru/item.asp?id=21401398" TargetMode="External"/><Relationship Id="rId57" Type="http://schemas.openxmlformats.org/officeDocument/2006/relationships/hyperlink" Target="http://elibrary.ru/contents.asp?issueid=1290852&amp;selid=21868787" TargetMode="External"/><Relationship Id="rId61" Type="http://schemas.openxmlformats.org/officeDocument/2006/relationships/hyperlink" Target="http://belal.by:8080/cgi-bin/irbis64r_72/cgiirbis_64.exe?Z21ID=&amp;I21DBN=BELAL&amp;P21DBN=BELAL&amp;S21STN=1&amp;S21REF=10&amp;S21FMT=fullw&amp;C21COM=S&amp;S21CNR=20&amp;S21P01=3&amp;S21P02=0&amp;S21P03=A=&amp;S21COLORTERMS=0&amp;S21STR=%D0%9C%D0%B0%D0%BB%D0%B0%D1%88%D0%BA%D0%BE%20%D0%92.%D0%92." TargetMode="External"/><Relationship Id="rId10" Type="http://schemas.openxmlformats.org/officeDocument/2006/relationships/hyperlink" Target="http://melilot.ru/sunflower.html" TargetMode="External"/><Relationship Id="rId19" Type="http://schemas.openxmlformats.org/officeDocument/2006/relationships/image" Target="media/image5.jpeg"/><Relationship Id="rId31" Type="http://schemas.openxmlformats.org/officeDocument/2006/relationships/image" Target="media/image10.wmf"/><Relationship Id="rId44" Type="http://schemas.openxmlformats.org/officeDocument/2006/relationships/hyperlink" Target="http://cyberleninka.ru/journal/n/veterinarnaya-patologiya" TargetMode="External"/><Relationship Id="rId52" Type="http://schemas.openxmlformats.org/officeDocument/2006/relationships/hyperlink" Target="http://elibrary.ru/contents.asp?issueid=1329503" TargetMode="External"/><Relationship Id="rId60" Type="http://schemas.openxmlformats.org/officeDocument/2006/relationships/chart" Target="charts/chart6.xml"/><Relationship Id="rId65" Type="http://schemas.openxmlformats.org/officeDocument/2006/relationships/chart" Target="charts/chart9.xml"/><Relationship Id="rId4" Type="http://schemas.openxmlformats.org/officeDocument/2006/relationships/settings" Target="settings.xml"/><Relationship Id="rId9" Type="http://schemas.openxmlformats.org/officeDocument/2006/relationships/hyperlink" Target="http://mshp.minsk.by/sh/animal/fish/" TargetMode="External"/><Relationship Id="rId14" Type="http://schemas.openxmlformats.org/officeDocument/2006/relationships/hyperlink" Target="http://www.medovdom.ru/articles/lipovyj_med_-pomownik_zdorovja_i_krasoty_/" TargetMode="External"/><Relationship Id="rId22" Type="http://schemas.microsoft.com/office/2007/relationships/hdphoto" Target="media/hdphoto2.wdp"/><Relationship Id="rId27" Type="http://schemas.openxmlformats.org/officeDocument/2006/relationships/image" Target="media/image9.png"/><Relationship Id="rId30" Type="http://schemas.openxmlformats.org/officeDocument/2006/relationships/hyperlink" Target="http://www.veterinars.com/vizualnaya_diagnostika/&#1076;&#1080;&#1083;&#1072;&#1090;&#1072;&#1094;&#1080;&#1086;&#1085;&#1085;&#1072;&#1103;" TargetMode="External"/><Relationship Id="rId35" Type="http://schemas.openxmlformats.org/officeDocument/2006/relationships/chart" Target="charts/chart2.xml"/><Relationship Id="rId43" Type="http://schemas.openxmlformats.org/officeDocument/2006/relationships/chart" Target="charts/chart5.xml"/><Relationship Id="rId48" Type="http://schemas.openxmlformats.org/officeDocument/2006/relationships/hyperlink" Target="http://elibrary.ru/contents.asp?issueid=1269795&amp;selid=21587746" TargetMode="External"/><Relationship Id="rId56" Type="http://schemas.openxmlformats.org/officeDocument/2006/relationships/hyperlink" Target="http://elibrary.ru/contents.asp?issueid=1290852" TargetMode="External"/><Relationship Id="rId64" Type="http://schemas.openxmlformats.org/officeDocument/2006/relationships/chart" Target="charts/chart8.xml"/><Relationship Id="rId69" Type="http://schemas.openxmlformats.org/officeDocument/2006/relationships/footer" Target="footer2.xml"/><Relationship Id="rId8" Type="http://schemas.openxmlformats.org/officeDocument/2006/relationships/footer" Target="footer1.xml"/><Relationship Id="rId51" Type="http://schemas.openxmlformats.org/officeDocument/2006/relationships/hyperlink" Target="http://elibrary.ru/contents.asp?issueid=1258034&amp;selid=21401398" TargetMode="External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oleObject" Target="embeddings/oleObject1.bin"/><Relationship Id="rId17" Type="http://schemas.openxmlformats.org/officeDocument/2006/relationships/image" Target="media/image4.png"/><Relationship Id="rId25" Type="http://schemas.openxmlformats.org/officeDocument/2006/relationships/image" Target="media/image8.png"/><Relationship Id="rId33" Type="http://schemas.openxmlformats.org/officeDocument/2006/relationships/oleObject" Target="embeddings/oleObject3.bin"/><Relationship Id="rId38" Type="http://schemas.openxmlformats.org/officeDocument/2006/relationships/hyperlink" Target="http://www.irbis-nbuv.gov.ua/cgi-bin/irbis_nbuv/cgiirbis_64.exe?Z21ID=&amp;I21DBN=REF&amp;P21DBN=REF&amp;S21STN=1&amp;S21REF=10&amp;S21FMT=fullwebr&amp;C21COM=S&amp;S21CNR=20&amp;S21P01=0&amp;S21P02=0&amp;S21P03=A=&amp;S21COLORTERMS=1&amp;S21STR=%D0%9C%D0%BE%D1%80%D0%BE%D0%B7%D0%B5%D0%BD%D0%BA%D0%BE%20%D0%94$" TargetMode="External"/><Relationship Id="rId46" Type="http://schemas.openxmlformats.org/officeDocument/2006/relationships/hyperlink" Target="http://z64.nbchr.ru/cgi-bin/irbis64r_11/cgiirbis_64.exe?LNG=&amp;Z21ID=&amp;I21DBN=MARS8&amp;P21DBN=MARS8&amp;S21STN=1&amp;S21REF=10&amp;S21FMT=fullwebr&amp;C21COM=S&amp;S21CNR=20&amp;S21P01=0&amp;S21P02=1&amp;S21P03=A=&amp;S21STR=%D0%A1%D0%B0%D0%BC%D0%BE%D1%85%D0%B8%D0%BD,%20%D0%92.%20" TargetMode="External"/><Relationship Id="rId59" Type="http://schemas.openxmlformats.org/officeDocument/2006/relationships/oleObject" Target="embeddings/oleObject5.bin"/><Relationship Id="rId67" Type="http://schemas.openxmlformats.org/officeDocument/2006/relationships/image" Target="media/image14.emf"/><Relationship Id="rId20" Type="http://schemas.microsoft.com/office/2007/relationships/hdphoto" Target="media/hdphoto1.wdp"/><Relationship Id="rId41" Type="http://schemas.openxmlformats.org/officeDocument/2006/relationships/hyperlink" Target="http://irbis.wkau.kz/cgi-bin/irbis64r_91/cgiirbis_64.exe?Z21ID=&amp;I21DBN=BIBL&amp;P21DBN=BIBL&amp;S21STN=1&amp;S21REF=10&amp;S21FMT=fullwebr&amp;C21COM=S&amp;S21CNR=20&amp;S21P01=0&amp;S21P02=1&amp;S21P03=A=&amp;S21STR=%D0%A2%D0%B8%D1%85%D0%BE%D0%BD%D0%BE%D0%B2%D0%B0%20%D0%90.%20%D0%90." TargetMode="External"/><Relationship Id="rId54" Type="http://schemas.openxmlformats.org/officeDocument/2006/relationships/hyperlink" Target="http://elibrary.ru/contents.asp?issueid=1277435" TargetMode="External"/><Relationship Id="rId62" Type="http://schemas.openxmlformats.org/officeDocument/2006/relationships/hyperlink" Target="http://belal.by:8080/cgi-bin/irbis64r_72/cgiirbis_64.exe?Z21ID=&amp;I21DBN=BELAL&amp;P21DBN=BELAL&amp;S21STN=1&amp;S21REF=10&amp;S21FMT=fullw&amp;C21COM=S&amp;S21CNR=20&amp;S21P01=0&amp;S21P02=0&amp;S21P03=M=&amp;S21COLORTERMS=0&amp;S21STR=" TargetMode="External"/><Relationship Id="rId70" Type="http://schemas.openxmlformats.org/officeDocument/2006/relationships/footer" Target="footer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57;&#1086;%20&#1089;&#1090;&#1072;&#1088;&#1086;&#1075;&#1086;%20&#1082;&#1086;&#1084;&#1087;&#1100;&#1102;&#1090;&#1077;&#1088;&#1072;\d\&#1052;&#1086;&#1080;%20&#1076;&#1086;&#1082;&#1091;&#1084;&#1077;&#1085;&#1090;&#1099;%20&#1089;%20&#1076;&#1080;&#1089;&#1082;&#1072;%20&#1045;\&#1054;&#1083;&#1100;&#1075;&#1072;\&#1040;&#1069;&#1060;%2014-15\&#1052;&#1045;&#1044;\&#1084;&#1077;&#1076;.xlsx" TargetMode="External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Office_Excel5.xlsx"/><Relationship Id="rId1" Type="http://schemas.openxmlformats.org/officeDocument/2006/relationships/image" Target="../media/image12.jpeg"/></Relationships>
</file>

<file path=word/charts/_rels/chart7.xml.rels><?xml version="1.0" encoding="UTF-8" standalone="yes"?>
<Relationships xmlns="http://schemas.openxmlformats.org/package/2006/relationships"><Relationship Id="rId2" Type="http://schemas.openxmlformats.org/officeDocument/2006/relationships/oleObject" Target="file:///D:\DOKI%20LENA\&#1040;&#1050;&#1042;&#1040;__&#1050;&#1072;&#1092;&#1077;&#1076;&#1088;&#1072;2012\&#1076;&#1086;&#1082;&#1110;%20&#1082;&#1072;&#1092;&#1077;&#1076;&#1088;&#1072;\&#1054;&#1058;&#1063;&#1045;&#1058;&#1067;%20_&#1042;&#1041;&#1040;\&#1079;&#1074;&#1080;&#1090;%202015%20&#1040;&#1075;&#1088;&#1086;-&#1057;&#1086;&#1102;&#1079;%20&#1092;&#1077;&#1074;&#1088;&#1072;&#1083;&#1100;\&#1051;&#1080;&#1089;&#1090;%20Microsoft%20Office%20Excel.xls" TargetMode="External"/><Relationship Id="rId1" Type="http://schemas.openxmlformats.org/officeDocument/2006/relationships/themeOverride" Target="../theme/themeOverride2.xm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oleObject" Target="file:///D:\DOKI%20LENA\&#1040;&#1050;&#1042;&#1040;__&#1050;&#1072;&#1092;&#1077;&#1076;&#1088;&#1072;2012\&#1076;&#1086;&#1082;&#1110;%20&#1082;&#1072;&#1092;&#1077;&#1076;&#1088;&#1072;\&#1054;&#1058;&#1063;&#1045;&#1058;&#1067;%20_&#1042;&#1041;&#1040;\&#1079;&#1074;&#1080;&#1090;%202015%20&#1040;&#1075;&#1088;&#1086;-&#1057;&#1086;&#1102;&#1079;%20&#1092;&#1077;&#1074;&#1088;&#1072;&#1083;&#1100;\&#1051;&#1080;&#1089;&#1090;%20Microsoft%20Office%20Excel.xls" TargetMode="External"/><Relationship Id="rId1" Type="http://schemas.openxmlformats.org/officeDocument/2006/relationships/themeOverride" Target="../theme/themeOverride3.xml"/></Relationships>
</file>

<file path=word/charts/_rels/chart9.xml.rels><?xml version="1.0" encoding="UTF-8" standalone="yes"?>
<Relationships xmlns="http://schemas.openxmlformats.org/package/2006/relationships"><Relationship Id="rId2" Type="http://schemas.openxmlformats.org/officeDocument/2006/relationships/oleObject" Target="file:///D:\DOKI%20LENA\&#1040;&#1050;&#1042;&#1040;__&#1050;&#1072;&#1092;&#1077;&#1076;&#1088;&#1072;2012\&#1076;&#1086;&#1082;&#1110;%20&#1082;&#1072;&#1092;&#1077;&#1076;&#1088;&#1072;\&#1054;&#1058;&#1063;&#1045;&#1058;&#1067;%20_&#1042;&#1041;&#1040;\&#1079;&#1074;&#1080;&#1090;%202015%20&#1040;&#1075;&#1088;&#1086;-&#1057;&#1086;&#1102;&#1079;%20&#1092;&#1077;&#1074;&#1088;&#1072;&#1083;&#1100;\&#1051;&#1080;&#1089;&#1090;%20Microsoft%20Office%20Excel.xls" TargetMode="External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view3D>
      <c:rAngAx val="1"/>
    </c:view3D>
    <c:plotArea>
      <c:layout>
        <c:manualLayout>
          <c:layoutTarget val="inner"/>
          <c:xMode val="edge"/>
          <c:yMode val="edge"/>
          <c:x val="0.15073107277080641"/>
          <c:y val="0.15944564389129118"/>
          <c:w val="0.8073002129979846"/>
          <c:h val="0.52327568071166097"/>
        </c:manualLayout>
      </c:layout>
      <c:bar3DChart>
        <c:barDir val="col"/>
        <c:grouping val="clustered"/>
        <c:ser>
          <c:idx val="0"/>
          <c:order val="0"/>
          <c:tx>
            <c:strRef>
              <c:f>Лист3!$A$2</c:f>
              <c:strCache>
                <c:ptCount val="1"/>
                <c:pt idx="0">
                  <c:v>Рапсовый мед</c:v>
                </c:pt>
              </c:strCache>
            </c:strRef>
          </c:tx>
          <c:spPr>
            <a:pattFill prst="pct90">
              <a:fgClr>
                <a:srgbClr val="0000FF"/>
              </a:fgClr>
              <a:bgClr>
                <a:schemeClr val="bg1"/>
              </a:bgClr>
            </a:pattFill>
          </c:spPr>
          <c:cat>
            <c:numRef>
              <c:f>Лист3!$B$1:$G$1</c:f>
              <c:numCache>
                <c:formatCode>General</c:formatCode>
                <c:ptCount val="6"/>
                <c:pt idx="0">
                  <c:v>20</c:v>
                </c:pt>
                <c:pt idx="1">
                  <c:v>30</c:v>
                </c:pt>
                <c:pt idx="2">
                  <c:v>40</c:v>
                </c:pt>
                <c:pt idx="3">
                  <c:v>50</c:v>
                </c:pt>
                <c:pt idx="4">
                  <c:v>60</c:v>
                </c:pt>
                <c:pt idx="5">
                  <c:v>100</c:v>
                </c:pt>
              </c:numCache>
            </c:numRef>
          </c:cat>
          <c:val>
            <c:numRef>
              <c:f>Лист3!$B$2:$G$2</c:f>
              <c:numCache>
                <c:formatCode>General</c:formatCode>
                <c:ptCount val="6"/>
                <c:pt idx="0">
                  <c:v>32</c:v>
                </c:pt>
                <c:pt idx="1">
                  <c:v>28</c:v>
                </c:pt>
                <c:pt idx="2">
                  <c:v>25</c:v>
                </c:pt>
                <c:pt idx="3">
                  <c:v>11</c:v>
                </c:pt>
                <c:pt idx="4">
                  <c:v>5</c:v>
                </c:pt>
                <c:pt idx="5">
                  <c:v>1</c:v>
                </c:pt>
              </c:numCache>
            </c:numRef>
          </c:val>
        </c:ser>
        <c:ser>
          <c:idx val="1"/>
          <c:order val="1"/>
          <c:tx>
            <c:strRef>
              <c:f>Лист3!$A$3</c:f>
              <c:strCache>
                <c:ptCount val="1"/>
                <c:pt idx="0">
                  <c:v>Липовый мед</c:v>
                </c:pt>
              </c:strCache>
            </c:strRef>
          </c:tx>
          <c:spPr>
            <a:pattFill prst="openDmnd">
              <a:fgClr>
                <a:srgbClr val="0000FF"/>
              </a:fgClr>
              <a:bgClr>
                <a:schemeClr val="bg1"/>
              </a:bgClr>
            </a:pattFill>
          </c:spPr>
          <c:cat>
            <c:numRef>
              <c:f>Лист3!$B$1:$G$1</c:f>
              <c:numCache>
                <c:formatCode>General</c:formatCode>
                <c:ptCount val="6"/>
                <c:pt idx="0">
                  <c:v>20</c:v>
                </c:pt>
                <c:pt idx="1">
                  <c:v>30</c:v>
                </c:pt>
                <c:pt idx="2">
                  <c:v>40</c:v>
                </c:pt>
                <c:pt idx="3">
                  <c:v>50</c:v>
                </c:pt>
                <c:pt idx="4">
                  <c:v>60</c:v>
                </c:pt>
                <c:pt idx="5">
                  <c:v>100</c:v>
                </c:pt>
              </c:numCache>
            </c:numRef>
          </c:cat>
          <c:val>
            <c:numRef>
              <c:f>Лист3!$B$3:$G$3</c:f>
              <c:numCache>
                <c:formatCode>General</c:formatCode>
                <c:ptCount val="6"/>
                <c:pt idx="0">
                  <c:v>19</c:v>
                </c:pt>
                <c:pt idx="1">
                  <c:v>15</c:v>
                </c:pt>
                <c:pt idx="2">
                  <c:v>13</c:v>
                </c:pt>
                <c:pt idx="3">
                  <c:v>8</c:v>
                </c:pt>
                <c:pt idx="4">
                  <c:v>3</c:v>
                </c:pt>
                <c:pt idx="5">
                  <c:v>0</c:v>
                </c:pt>
              </c:numCache>
            </c:numRef>
          </c:val>
        </c:ser>
        <c:gapWidth val="300"/>
        <c:shape val="box"/>
        <c:axId val="117195520"/>
        <c:axId val="172359680"/>
        <c:axId val="0"/>
      </c:bar3DChart>
      <c:catAx>
        <c:axId val="11719552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0"/>
                </a:pPr>
                <a:r>
                  <a:rPr lang="ru-RU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Температура, </a:t>
                </a:r>
                <a:r>
                  <a:rPr lang="en-US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°</a:t>
                </a:r>
                <a:r>
                  <a:rPr lang="ru-RU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С</a:t>
                </a:r>
              </a:p>
            </c:rich>
          </c:tx>
          <c:layout>
            <c:manualLayout>
              <c:xMode val="edge"/>
              <c:yMode val="edge"/>
              <c:x val="0.38193128545915567"/>
              <c:y val="0.84508700486866628"/>
            </c:manualLayout>
          </c:layout>
        </c:title>
        <c:numFmt formatCode="General" sourceLinked="1"/>
        <c:majorTickMark val="none"/>
        <c:tickLblPos val="nextTo"/>
        <c:spPr>
          <a:ln>
            <a:noFill/>
          </a:ln>
        </c:spPr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72359680"/>
        <c:crosses val="autoZero"/>
        <c:auto val="1"/>
        <c:lblAlgn val="ctr"/>
        <c:lblOffset val="100"/>
      </c:catAx>
      <c:valAx>
        <c:axId val="172359680"/>
        <c:scaling>
          <c:orientation val="minMax"/>
        </c:scaling>
        <c:axPos val="l"/>
        <c:majorGridlines>
          <c:spPr>
            <a:ln>
              <a:noFill/>
            </a:ln>
          </c:spPr>
        </c:majorGridlines>
        <c:minorGridlines/>
        <c:title>
          <c:tx>
            <c:rich>
              <a:bodyPr/>
              <a:lstStyle/>
              <a:p>
                <a:pPr algn="ctr">
                  <a:defRPr sz="800"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ru-RU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Диастазное </a:t>
                </a:r>
                <a:r>
                  <a:rPr lang="ru-RU"/>
                  <a:t>число, ед</a:t>
                </a:r>
                <a:r>
                  <a:rPr lang="ru-RU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. </a:t>
                </a:r>
              </a:p>
            </c:rich>
          </c:tx>
          <c:layout>
            <c:manualLayout>
              <c:xMode val="edge"/>
              <c:yMode val="edge"/>
              <c:x val="4.6125930176316714E-2"/>
              <c:y val="4.3808737617475432E-2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17195520"/>
        <c:crosses val="autoZero"/>
        <c:crossBetween val="between"/>
      </c:valAx>
    </c:plotArea>
    <c:legend>
      <c:legendPos val="t"/>
      <c:txPr>
        <a:bodyPr/>
        <a:lstStyle/>
        <a:p>
          <a:pPr>
            <a:defRPr sz="8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15583603140307942"/>
          <c:y val="0.15510260489699243"/>
          <c:w val="0.80808064893151277"/>
          <c:h val="0.6273568115629381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Птичник № 3</c:v>
                </c:pt>
              </c:strCache>
            </c:strRef>
          </c:tx>
          <c:cat>
            <c:numRef>
              <c:f>Лист1!$A$2:$A$7</c:f>
              <c:numCache>
                <c:formatCode>General</c:formatCode>
                <c:ptCount val="6"/>
                <c:pt idx="0">
                  <c:v>140</c:v>
                </c:pt>
                <c:pt idx="1">
                  <c:v>147</c:v>
                </c:pt>
                <c:pt idx="2">
                  <c:v>154</c:v>
                </c:pt>
                <c:pt idx="3">
                  <c:v>161</c:v>
                </c:pt>
                <c:pt idx="4">
                  <c:v>168</c:v>
                </c:pt>
              </c:numCache>
            </c:num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2450</c:v>
                </c:pt>
                <c:pt idx="1">
                  <c:v>2639</c:v>
                </c:pt>
                <c:pt idx="2">
                  <c:v>2807</c:v>
                </c:pt>
                <c:pt idx="3">
                  <c:v>2901</c:v>
                </c:pt>
                <c:pt idx="4">
                  <c:v>3004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Птичник № 4</c:v>
                </c:pt>
              </c:strCache>
            </c:strRef>
          </c:tx>
          <c:cat>
            <c:numRef>
              <c:f>Лист1!$A$2:$A$7</c:f>
              <c:numCache>
                <c:formatCode>General</c:formatCode>
                <c:ptCount val="6"/>
                <c:pt idx="0">
                  <c:v>140</c:v>
                </c:pt>
                <c:pt idx="1">
                  <c:v>147</c:v>
                </c:pt>
                <c:pt idx="2">
                  <c:v>154</c:v>
                </c:pt>
                <c:pt idx="3">
                  <c:v>161</c:v>
                </c:pt>
                <c:pt idx="4">
                  <c:v>168</c:v>
                </c:pt>
              </c:numCache>
            </c:num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2166</c:v>
                </c:pt>
                <c:pt idx="1">
                  <c:v>2356</c:v>
                </c:pt>
                <c:pt idx="2">
                  <c:v>2539</c:v>
                </c:pt>
                <c:pt idx="3">
                  <c:v>2717</c:v>
                </c:pt>
                <c:pt idx="4">
                  <c:v>2905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Птичник № 5</c:v>
                </c:pt>
              </c:strCache>
            </c:strRef>
          </c:tx>
          <c:cat>
            <c:numRef>
              <c:f>Лист1!$A$2:$A$7</c:f>
              <c:numCache>
                <c:formatCode>General</c:formatCode>
                <c:ptCount val="6"/>
                <c:pt idx="0">
                  <c:v>140</c:v>
                </c:pt>
                <c:pt idx="1">
                  <c:v>147</c:v>
                </c:pt>
                <c:pt idx="2">
                  <c:v>154</c:v>
                </c:pt>
                <c:pt idx="3">
                  <c:v>161</c:v>
                </c:pt>
                <c:pt idx="4">
                  <c:v>168</c:v>
                </c:pt>
              </c:numCache>
            </c:numRef>
          </c:cat>
          <c:val>
            <c:numRef>
              <c:f>Лист1!$D$2:$D$7</c:f>
              <c:numCache>
                <c:formatCode>General</c:formatCode>
                <c:ptCount val="6"/>
                <c:pt idx="0">
                  <c:v>2317</c:v>
                </c:pt>
                <c:pt idx="1">
                  <c:v>2431</c:v>
                </c:pt>
                <c:pt idx="2">
                  <c:v>2611</c:v>
                </c:pt>
                <c:pt idx="3">
                  <c:v>2785</c:v>
                </c:pt>
                <c:pt idx="4">
                  <c:v>2918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Норма</c:v>
                </c:pt>
              </c:strCache>
            </c:strRef>
          </c:tx>
          <c:cat>
            <c:numRef>
              <c:f>Лист1!$A$2:$A$7</c:f>
              <c:numCache>
                <c:formatCode>General</c:formatCode>
                <c:ptCount val="6"/>
                <c:pt idx="0">
                  <c:v>140</c:v>
                </c:pt>
                <c:pt idx="1">
                  <c:v>147</c:v>
                </c:pt>
                <c:pt idx="2">
                  <c:v>154</c:v>
                </c:pt>
                <c:pt idx="3">
                  <c:v>161</c:v>
                </c:pt>
                <c:pt idx="4">
                  <c:v>168</c:v>
                </c:pt>
              </c:numCache>
            </c:numRef>
          </c:cat>
          <c:val>
            <c:numRef>
              <c:f>Лист1!$E$2:$E$7</c:f>
              <c:numCache>
                <c:formatCode>General</c:formatCode>
                <c:ptCount val="6"/>
                <c:pt idx="0">
                  <c:v>2285</c:v>
                </c:pt>
                <c:pt idx="1">
                  <c:v>2442</c:v>
                </c:pt>
                <c:pt idx="2">
                  <c:v>2600</c:v>
                </c:pt>
                <c:pt idx="3">
                  <c:v>2760</c:v>
                </c:pt>
                <c:pt idx="4">
                  <c:v>2915</c:v>
                </c:pt>
              </c:numCache>
            </c:numRef>
          </c:val>
        </c:ser>
        <c:gapWidth val="50"/>
        <c:axId val="195406848"/>
        <c:axId val="195629440"/>
      </c:barChart>
      <c:catAx>
        <c:axId val="19540684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Дни</a:t>
                </a:r>
              </a:p>
            </c:rich>
          </c:tx>
          <c:layout>
            <c:manualLayout>
              <c:xMode val="edge"/>
              <c:yMode val="edge"/>
              <c:x val="0.52168055749967845"/>
              <c:y val="0.88684184003610977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sz="800" b="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95629440"/>
        <c:crosses val="autoZero"/>
        <c:auto val="1"/>
        <c:lblAlgn val="ctr"/>
        <c:lblOffset val="100"/>
      </c:catAx>
      <c:valAx>
        <c:axId val="195629440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 b="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Масса, г</a:t>
                </a:r>
              </a:p>
            </c:rich>
          </c:tx>
          <c:layout>
            <c:manualLayout>
              <c:xMode val="edge"/>
              <c:yMode val="edge"/>
              <c:x val="1.6877637130801686E-2"/>
              <c:y val="0.32980694672049704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95406848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0.13062807670722501"/>
          <c:y val="5.1369863013698634E-2"/>
          <c:w val="0.73874358494688164"/>
          <c:h val="0.10078133426814799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Средний удой по 1-й лактации, кг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Лист1!$A$2:$A$5</c:f>
              <c:strCache>
                <c:ptCount val="4"/>
                <c:pt idx="0">
                  <c:v>Р. Сов.198998</c:v>
                </c:pt>
                <c:pt idx="1">
                  <c:v>Мон.Чиф 95679</c:v>
                </c:pt>
                <c:pt idx="2">
                  <c:v>П. Говернера</c:v>
                </c:pt>
                <c:pt idx="3">
                  <c:v>В среднем по линиям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7083</c:v>
                </c:pt>
                <c:pt idx="1">
                  <c:v>6878</c:v>
                </c:pt>
                <c:pt idx="2">
                  <c:v>7005</c:v>
                </c:pt>
                <c:pt idx="3">
                  <c:v>6988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Средний удой  по 3-й лактации, кг</c:v>
                </c:pt>
              </c:strCache>
            </c:strRef>
          </c:tx>
          <c:dLbls>
            <c:spPr>
              <a:noFill/>
              <a:ln>
                <a:noFill/>
              </a:ln>
              <a:effectLst/>
            </c:spPr>
            <c:showVal val="1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Лист1!$A$2:$A$5</c:f>
              <c:strCache>
                <c:ptCount val="4"/>
                <c:pt idx="0">
                  <c:v>Р. Сов.198998</c:v>
                </c:pt>
                <c:pt idx="1">
                  <c:v>Мон.Чиф 95679</c:v>
                </c:pt>
                <c:pt idx="2">
                  <c:v>П. Говернера</c:v>
                </c:pt>
                <c:pt idx="3">
                  <c:v>В среднем по линиям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8315</c:v>
                </c:pt>
                <c:pt idx="1">
                  <c:v>8277</c:v>
                </c:pt>
                <c:pt idx="2">
                  <c:v>8880</c:v>
                </c:pt>
                <c:pt idx="3">
                  <c:v>8490</c:v>
                </c:pt>
              </c:numCache>
            </c:numRef>
          </c:val>
        </c:ser>
        <c:gapWidth val="87"/>
        <c:overlap val="7"/>
        <c:axId val="197181824"/>
        <c:axId val="197184128"/>
      </c:barChart>
      <c:catAx>
        <c:axId val="197181824"/>
        <c:scaling>
          <c:orientation val="minMax"/>
        </c:scaling>
        <c:axPos val="b"/>
        <c:numFmt formatCode="General" sourceLinked="0"/>
        <c:tickLblPos val="nextTo"/>
        <c:crossAx val="197184128"/>
        <c:crosses val="autoZero"/>
        <c:auto val="1"/>
        <c:lblAlgn val="ctr"/>
        <c:lblOffset val="100"/>
      </c:catAx>
      <c:valAx>
        <c:axId val="197184128"/>
        <c:scaling>
          <c:orientation val="minMax"/>
        </c:scaling>
        <c:axPos val="l"/>
        <c:majorGridlines/>
        <c:numFmt formatCode="General" sourceLinked="1"/>
        <c:tickLblPos val="nextTo"/>
        <c:crossAx val="197181824"/>
        <c:crosses val="autoZero"/>
        <c:crossBetween val="between"/>
      </c:valAx>
    </c:plotArea>
    <c:legend>
      <c:legendPos val="t"/>
    </c:legend>
    <c:plotVisOnly val="1"/>
    <c:dispBlanksAs val="gap"/>
  </c:chart>
  <c:spPr>
    <a:ln>
      <a:noFill/>
    </a:ln>
  </c:spPr>
  <c:txPr>
    <a:bodyPr/>
    <a:lstStyle/>
    <a:p>
      <a:pPr>
        <a:defRPr sz="7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6.8473250932654189E-2"/>
          <c:y val="0.19476959167679322"/>
          <c:w val="0.88800548299415094"/>
          <c:h val="0.55526380845680867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Р. Сов.198998</c:v>
                </c:pt>
              </c:strCache>
            </c:strRef>
          </c:tx>
          <c:cat>
            <c:strRef>
              <c:f>Лист1!$B$1:$E$1</c:f>
              <c:strCache>
                <c:ptCount val="4"/>
                <c:pt idx="0">
                  <c:v>Жир, %</c:v>
                </c:pt>
                <c:pt idx="1">
                  <c:v>Белок, %</c:v>
                </c:pt>
                <c:pt idx="2">
                  <c:v>Жир, %</c:v>
                </c:pt>
                <c:pt idx="3">
                  <c:v>Белок, %</c:v>
                </c:pt>
              </c:strCache>
            </c:strRef>
          </c:cat>
          <c:val>
            <c:numRef>
              <c:f>Лист1!$B$2:$E$2</c:f>
              <c:numCache>
                <c:formatCode>General</c:formatCode>
                <c:ptCount val="4"/>
                <c:pt idx="0">
                  <c:v>4.0199999999999996</c:v>
                </c:pt>
                <c:pt idx="1">
                  <c:v>3.38</c:v>
                </c:pt>
                <c:pt idx="2">
                  <c:v>4.0599999999999996</c:v>
                </c:pt>
                <c:pt idx="3">
                  <c:v>3.32</c:v>
                </c:pt>
              </c:numCache>
            </c:numRef>
          </c:val>
        </c:ser>
        <c:ser>
          <c:idx val="1"/>
          <c:order val="1"/>
          <c:tx>
            <c:strRef>
              <c:f>Лист1!$A$3</c:f>
              <c:strCache>
                <c:ptCount val="1"/>
                <c:pt idx="0">
                  <c:v>Мон.Чиф 95679</c:v>
                </c:pt>
              </c:strCache>
            </c:strRef>
          </c:tx>
          <c:cat>
            <c:strRef>
              <c:f>Лист1!$B$1:$E$1</c:f>
              <c:strCache>
                <c:ptCount val="4"/>
                <c:pt idx="0">
                  <c:v>Жир, %</c:v>
                </c:pt>
                <c:pt idx="1">
                  <c:v>Белок, %</c:v>
                </c:pt>
                <c:pt idx="2">
                  <c:v>Жир, %</c:v>
                </c:pt>
                <c:pt idx="3">
                  <c:v>Белок, %</c:v>
                </c:pt>
              </c:strCache>
            </c:strRef>
          </c:cat>
          <c:val>
            <c:numRef>
              <c:f>Лист1!$B$3:$E$3</c:f>
              <c:numCache>
                <c:formatCode>General</c:formatCode>
                <c:ptCount val="4"/>
                <c:pt idx="0">
                  <c:v>3.98</c:v>
                </c:pt>
                <c:pt idx="1">
                  <c:v>3.34</c:v>
                </c:pt>
                <c:pt idx="2">
                  <c:v>4.03</c:v>
                </c:pt>
                <c:pt idx="3">
                  <c:v>3.3299999999999987</c:v>
                </c:pt>
              </c:numCache>
            </c:numRef>
          </c:val>
        </c:ser>
        <c:ser>
          <c:idx val="2"/>
          <c:order val="2"/>
          <c:tx>
            <c:strRef>
              <c:f>Лист1!$A$4</c:f>
              <c:strCache>
                <c:ptCount val="1"/>
                <c:pt idx="0">
                  <c:v>П. Говернера</c:v>
                </c:pt>
              </c:strCache>
            </c:strRef>
          </c:tx>
          <c:cat>
            <c:strRef>
              <c:f>Лист1!$B$1:$E$1</c:f>
              <c:strCache>
                <c:ptCount val="4"/>
                <c:pt idx="0">
                  <c:v>Жир, %</c:v>
                </c:pt>
                <c:pt idx="1">
                  <c:v>Белок, %</c:v>
                </c:pt>
                <c:pt idx="2">
                  <c:v>Жир, %</c:v>
                </c:pt>
                <c:pt idx="3">
                  <c:v>Белок, %</c:v>
                </c:pt>
              </c:strCache>
            </c:strRef>
          </c:cat>
          <c:val>
            <c:numRef>
              <c:f>Лист1!$B$4:$E$4</c:f>
              <c:numCache>
                <c:formatCode>General</c:formatCode>
                <c:ptCount val="4"/>
                <c:pt idx="0">
                  <c:v>3.9499999999999997</c:v>
                </c:pt>
                <c:pt idx="1">
                  <c:v>3.38</c:v>
                </c:pt>
                <c:pt idx="2">
                  <c:v>4.0999999999999996</c:v>
                </c:pt>
                <c:pt idx="3">
                  <c:v>3.3499999999999988</c:v>
                </c:pt>
              </c:numCache>
            </c:numRef>
          </c:val>
        </c:ser>
        <c:ser>
          <c:idx val="3"/>
          <c:order val="3"/>
          <c:tx>
            <c:strRef>
              <c:f>Лист1!$A$5</c:f>
              <c:strCache>
                <c:ptCount val="1"/>
                <c:pt idx="0">
                  <c:v>В среднем по линиям</c:v>
                </c:pt>
              </c:strCache>
            </c:strRef>
          </c:tx>
          <c:cat>
            <c:strRef>
              <c:f>Лист1!$B$1:$E$1</c:f>
              <c:strCache>
                <c:ptCount val="4"/>
                <c:pt idx="0">
                  <c:v>Жир, %</c:v>
                </c:pt>
                <c:pt idx="1">
                  <c:v>Белок, %</c:v>
                </c:pt>
                <c:pt idx="2">
                  <c:v>Жир, %</c:v>
                </c:pt>
                <c:pt idx="3">
                  <c:v>Белок, %</c:v>
                </c:pt>
              </c:strCache>
            </c:strRef>
          </c:cat>
          <c:val>
            <c:numRef>
              <c:f>Лист1!$B$5:$E$5</c:f>
              <c:numCache>
                <c:formatCode>General</c:formatCode>
                <c:ptCount val="4"/>
                <c:pt idx="0">
                  <c:v>3.98</c:v>
                </c:pt>
                <c:pt idx="1">
                  <c:v>3.36</c:v>
                </c:pt>
                <c:pt idx="2">
                  <c:v>4.0599999999999996</c:v>
                </c:pt>
                <c:pt idx="3">
                  <c:v>3.3</c:v>
                </c:pt>
              </c:numCache>
            </c:numRef>
          </c:val>
        </c:ser>
        <c:axId val="197300224"/>
        <c:axId val="197301760"/>
      </c:barChart>
      <c:catAx>
        <c:axId val="197300224"/>
        <c:scaling>
          <c:orientation val="minMax"/>
        </c:scaling>
        <c:axPos val="b"/>
        <c:numFmt formatCode="General" sourceLinked="0"/>
        <c:tickLblPos val="nextTo"/>
        <c:txPr>
          <a:bodyPr/>
          <a:lstStyle/>
          <a:p>
            <a:pPr>
              <a:defRPr sz="700"/>
            </a:pPr>
            <a:endParaRPr lang="ru-RU"/>
          </a:p>
        </c:txPr>
        <c:crossAx val="197301760"/>
        <c:crosses val="autoZero"/>
        <c:auto val="1"/>
        <c:lblAlgn val="ctr"/>
        <c:lblOffset val="100"/>
      </c:catAx>
      <c:valAx>
        <c:axId val="197301760"/>
        <c:scaling>
          <c:orientation val="minMax"/>
        </c:scaling>
        <c:axPos val="l"/>
        <c:majorGridlines/>
        <c:numFmt formatCode="General" sourceLinked="1"/>
        <c:tickLblPos val="nextTo"/>
        <c:crossAx val="197300224"/>
        <c:crosses val="autoZero"/>
        <c:crossBetween val="between"/>
        <c:majorUnit val="1"/>
      </c:valAx>
    </c:plotArea>
    <c:legend>
      <c:legendPos val="t"/>
      <c:layout>
        <c:manualLayout>
          <c:xMode val="edge"/>
          <c:yMode val="edge"/>
          <c:x val="3.9987978601911764E-2"/>
          <c:y val="6.4655172413793108E-2"/>
          <c:w val="0.9238408366893186"/>
          <c:h val="0.13554422345913691"/>
        </c:manualLayout>
      </c:layout>
      <c:txPr>
        <a:bodyPr/>
        <a:lstStyle/>
        <a:p>
          <a:pPr>
            <a:defRPr sz="600"/>
          </a:pPr>
          <a:endParaRPr lang="ru-RU"/>
        </a:p>
      </c:txPr>
    </c:legend>
    <c:plotVisOnly val="1"/>
    <c:dispBlanksAs val="gap"/>
  </c:chart>
  <c:spPr>
    <a:ln>
      <a:noFill/>
    </a:ln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6.0661895441437963E-2"/>
          <c:y val="6.8323679417447034E-2"/>
          <c:w val="0.89885739614616511"/>
          <c:h val="0.65754074198957191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dLbls>
            <c:dLbl>
              <c:idx val="0"/>
              <c:layout>
                <c:manualLayout>
                  <c:x val="0"/>
                  <c:y val="2.5091243880304953E-2"/>
                </c:manualLayout>
              </c:layout>
              <c:showVal val="1"/>
            </c:dLbl>
            <c:dLbl>
              <c:idx val="1"/>
              <c:layout>
                <c:manualLayout>
                  <c:x val="3.0269021297053298E-17"/>
                  <c:y val="1.6727495920203259E-2"/>
                </c:manualLayout>
              </c:layout>
              <c:showVal val="1"/>
            </c:dLbl>
            <c:dLbl>
              <c:idx val="2"/>
              <c:layout>
                <c:manualLayout>
                  <c:x val="0"/>
                  <c:y val="1.6727495920203259E-2"/>
                </c:manualLayout>
              </c:layout>
              <c:showVal val="1"/>
            </c:dLbl>
            <c:dLbl>
              <c:idx val="4"/>
              <c:layout>
                <c:manualLayout>
                  <c:x val="0"/>
                  <c:y val="1.6727495920203273E-2"/>
                </c:manualLayout>
              </c:layout>
              <c:showVal val="1"/>
            </c:dLbl>
            <c:txPr>
              <a:bodyPr rot="0" vert="horz"/>
              <a:lstStyle/>
              <a:p>
                <a:pPr>
                  <a:defRPr/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Лист1!$A$2:$A$7</c:f>
              <c:strCache>
                <c:ptCount val="6"/>
                <c:pt idx="0">
                  <c:v>Драчун 90685</c:v>
                </c:pt>
                <c:pt idx="1">
                  <c:v>Скарб 5007</c:v>
                </c:pt>
                <c:pt idx="2">
                  <c:v>Смык 308</c:v>
                </c:pt>
                <c:pt idx="3">
                  <c:v>Сталактик 8387</c:v>
                </c:pt>
                <c:pt idx="4">
                  <c:v>Сябр 202065</c:v>
                </c:pt>
                <c:pt idx="5">
                  <c:v>В среднем по породе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92.3</c:v>
                </c:pt>
                <c:pt idx="1">
                  <c:v>91.2</c:v>
                </c:pt>
                <c:pt idx="2">
                  <c:v>90.2</c:v>
                </c:pt>
                <c:pt idx="3">
                  <c:v>91.8</c:v>
                </c:pt>
                <c:pt idx="4">
                  <c:v>93.8</c:v>
                </c:pt>
                <c:pt idx="5">
                  <c:v>91.8</c:v>
                </c:pt>
              </c:numCache>
            </c:numRef>
          </c:val>
        </c:ser>
        <c:gapWidth val="219"/>
        <c:overlap val="-27"/>
        <c:axId val="113508352"/>
        <c:axId val="113509888"/>
      </c:barChart>
      <c:catAx>
        <c:axId val="113508352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 rot="-60000000" vert="horz"/>
          <a:lstStyle/>
          <a:p>
            <a:pPr>
              <a:defRPr/>
            </a:pPr>
            <a:endParaRPr lang="ru-RU"/>
          </a:p>
        </c:txPr>
        <c:crossAx val="113509888"/>
        <c:crosses val="autoZero"/>
        <c:auto val="1"/>
        <c:lblAlgn val="ctr"/>
        <c:lblOffset val="100"/>
      </c:catAx>
      <c:valAx>
        <c:axId val="113509888"/>
        <c:scaling>
          <c:orientation val="minMax"/>
        </c:scaling>
        <c:axPos val="l"/>
        <c:majorGridlines/>
        <c:numFmt formatCode="General" sourceLinked="1"/>
        <c:majorTickMark val="none"/>
        <c:tickLblPos val="nextTo"/>
        <c:txPr>
          <a:bodyPr rot="-60000000" vert="horz"/>
          <a:lstStyle/>
          <a:p>
            <a:pPr>
              <a:defRPr/>
            </a:pPr>
            <a:endParaRPr lang="ru-RU"/>
          </a:p>
        </c:txPr>
        <c:crossAx val="113508352"/>
        <c:crosses val="autoZero"/>
        <c:crossBetween val="between"/>
      </c:valAx>
    </c:plotArea>
    <c:plotVisOnly val="1"/>
    <c:dispBlanksAs val="gap"/>
  </c:chart>
  <c:spPr>
    <a:ln>
      <a:noFill/>
    </a:ln>
  </c:spPr>
  <c:txPr>
    <a:bodyPr/>
    <a:lstStyle/>
    <a:p>
      <a:pPr>
        <a:defRPr sz="800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4.2713567839197275E-2"/>
          <c:y val="0.25313776567402768"/>
          <c:w val="0.95477386934673369"/>
          <c:h val="0.48919898170623438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  <c:pt idx="0">
                  <c:v>Контроль – ягнята, полученные от необработанных овцематок (n = 16)</c:v>
                </c:pt>
              </c:strCache>
            </c:strRef>
          </c:tx>
          <c:spPr>
            <a:blipFill>
              <a:blip xmlns:r="http://schemas.openxmlformats.org/officeDocument/2006/relationships" r:embed="rId1"/>
              <a:tile tx="0" ty="0" sx="100000" sy="100000" flip="none" algn="tl"/>
            </a:blipFill>
            <a:ln w="12710">
              <a:solidFill>
                <a:srgbClr val="000000"/>
              </a:solidFill>
              <a:prstDash val="solid"/>
            </a:ln>
          </c:spPr>
          <c:dLbls>
            <c:dLbl>
              <c:idx val="0"/>
              <c:layout>
                <c:manualLayout>
                  <c:x val="9.1302684358958129E-3"/>
                  <c:y val="-3.1993164296873891E-2"/>
                </c:manualLayout>
              </c:layout>
              <c:spPr>
                <a:noFill/>
                <a:ln w="25420">
                  <a:noFill/>
                </a:ln>
              </c:spPr>
              <c:txPr>
                <a:bodyPr/>
                <a:lstStyle/>
                <a:p>
                  <a:pPr>
                    <a:defRPr sz="6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8.0632053835757028E-3"/>
                  <c:y val="-3.956896538221169E-2"/>
                </c:manualLayout>
              </c:layout>
              <c:spPr>
                <a:noFill/>
                <a:ln w="25420">
                  <a:noFill/>
                </a:ln>
              </c:spPr>
              <c:txPr>
                <a:bodyPr/>
                <a:lstStyle/>
                <a:p>
                  <a:pPr>
                    <a:defRPr sz="6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Val val="1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4.4835795171853723E-3"/>
                  <c:y val="-2.2523234550922942E-2"/>
                </c:manualLayout>
              </c:layout>
              <c:spPr>
                <a:noFill/>
                <a:ln w="25420">
                  <a:noFill/>
                </a:ln>
              </c:spPr>
              <c:txPr>
                <a:bodyPr/>
                <a:lstStyle/>
                <a:p>
                  <a:pPr>
                    <a:defRPr sz="600" b="0" i="0" u="none" strike="noStrike" baseline="0">
                      <a:solidFill>
                        <a:srgbClr val="000000"/>
                      </a:solidFill>
                      <a:latin typeface="Arial"/>
                      <a:ea typeface="Arial"/>
                      <a:cs typeface="Arial"/>
                    </a:defRPr>
                  </a:pPr>
                  <a:endParaRPr lang="ru-RU"/>
                </a:p>
              </c:txPr>
              <c:dLblPos val="outEnd"/>
              <c:showVal val="1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 w="2542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Sheet1!$B$1:$D$1</c:f>
              <c:strCache>
                <c:ptCount val="3"/>
                <c:pt idx="0">
                  <c:v>Хорошее клиническое состояние с высоким потенциалом развития </c:v>
                </c:pt>
                <c:pt idx="1">
                  <c:v>Удовлетворительное клиническое состояние со средним потенциалом развития </c:v>
                </c:pt>
                <c:pt idx="2">
                  <c:v>Неудовлетворительное клиническое состояние с низким потенциалом развития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60</c:v>
                </c:pt>
                <c:pt idx="1">
                  <c:v>20</c:v>
                </c:pt>
                <c:pt idx="2">
                  <c:v>10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Опыт - ягнята, полученные от обработанных Кагадином и Карафестом овцематок (n = 11)</c:v>
                </c:pt>
              </c:strCache>
            </c:strRef>
          </c:tx>
          <c:spPr>
            <a:pattFill prst="pct20">
              <a:fgClr>
                <a:srgbClr val="000000"/>
              </a:fgClr>
              <a:bgClr>
                <a:srgbClr val="FFFFFF"/>
              </a:bgClr>
            </a:pattFill>
            <a:ln w="12710">
              <a:solidFill>
                <a:srgbClr val="000000"/>
              </a:solidFill>
              <a:prstDash val="solid"/>
            </a:ln>
          </c:spPr>
          <c:dPt>
            <c:idx val="0"/>
            <c:spPr>
              <a:pattFill prst="pct5">
                <a:fgClr>
                  <a:srgbClr val="000000"/>
                </a:fgClr>
                <a:bgClr>
                  <a:srgbClr val="FFFFFF"/>
                </a:bgClr>
              </a:pattFill>
              <a:ln w="1271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pattFill prst="pct5">
                <a:fgClr>
                  <a:srgbClr val="000000"/>
                </a:fgClr>
                <a:bgClr>
                  <a:srgbClr val="FFFFFF"/>
                </a:bgClr>
              </a:pattFill>
              <a:ln w="1271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1.6020908795509531E-3"/>
                  <c:y val="-2.1121760515961052E-2"/>
                </c:manualLayout>
              </c:layout>
              <c:tx>
                <c:rich>
                  <a:bodyPr/>
                  <a:lstStyle/>
                  <a:p>
                    <a:pPr>
                      <a:defRPr sz="600" b="0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86,60 </a:t>
                    </a:r>
                  </a:p>
                </c:rich>
              </c:tx>
              <c:spPr>
                <a:noFill/>
                <a:ln w="25420">
                  <a:noFill/>
                </a:ln>
              </c:spPr>
              <c:dLblPos val="outEnd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2.5660655967934431E-2"/>
                  <c:y val="-2.4663588276848336E-2"/>
                </c:manualLayout>
              </c:layout>
              <c:tx>
                <c:rich>
                  <a:bodyPr/>
                  <a:lstStyle/>
                  <a:p>
                    <a:pPr>
                      <a:defRPr sz="600" b="0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13,30 </a:t>
                    </a:r>
                  </a:p>
                </c:rich>
              </c:tx>
              <c:spPr>
                <a:noFill/>
                <a:ln w="25420">
                  <a:noFill/>
                </a:ln>
              </c:spPr>
              <c:dLblPos val="outEnd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1.8121863289738256E-2"/>
                  <c:y val="-3.9568795694848939E-2"/>
                </c:manualLayout>
              </c:layout>
              <c:tx>
                <c:rich>
                  <a:bodyPr/>
                  <a:lstStyle/>
                  <a:p>
                    <a:pPr>
                      <a:defRPr sz="600" b="0" i="0" u="none" strike="noStrike" baseline="0">
                        <a:solidFill>
                          <a:srgbClr val="000000"/>
                        </a:solidFill>
                        <a:latin typeface="Arial"/>
                        <a:ea typeface="Arial"/>
                        <a:cs typeface="Arial"/>
                      </a:defRPr>
                    </a:pPr>
                    <a:r>
                      <a:rPr lang="en-US"/>
                      <a:t>0 </a:t>
                    </a:r>
                  </a:p>
                </c:rich>
              </c:tx>
              <c:spPr>
                <a:noFill/>
                <a:ln w="25420">
                  <a:noFill/>
                </a:ln>
              </c:spPr>
              <c:dLblPos val="outEnd"/>
              <c:extLst>
                <c:ext xmlns:c15="http://schemas.microsoft.com/office/drawing/2012/chart" uri="{CE6537A1-D6FC-4f65-9D91-7224C49458BB}"/>
              </c:extLst>
            </c:dLbl>
            <c:numFmt formatCode="#,##0.00_р_.;[Red]\-#,##0.00_р_." sourceLinked="0"/>
            <c:spPr>
              <a:noFill/>
              <a:ln w="2542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6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ru-RU"/>
              </a:p>
            </c:txPr>
            <c:showVal val="1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Sheet1!$B$1:$D$1</c:f>
              <c:strCache>
                <c:ptCount val="3"/>
                <c:pt idx="0">
                  <c:v>Хорошее клиническое состояние с высоким потенциалом развития </c:v>
                </c:pt>
                <c:pt idx="1">
                  <c:v>Удовлетворительное клиническое состояние со средним потенциалом развития </c:v>
                </c:pt>
                <c:pt idx="2">
                  <c:v>Неудовлетворительное клиническое состояние с низким потенциалом развития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86.6</c:v>
                </c:pt>
                <c:pt idx="1">
                  <c:v>13.3</c:v>
                </c:pt>
                <c:pt idx="2">
                  <c:v>0</c:v>
                </c:pt>
              </c:numCache>
            </c:numRef>
          </c:val>
        </c:ser>
        <c:dLbls>
          <c:showVal val="1"/>
        </c:dLbls>
        <c:axId val="113202304"/>
        <c:axId val="113203840"/>
      </c:barChart>
      <c:catAx>
        <c:axId val="113202304"/>
        <c:scaling>
          <c:orientation val="minMax"/>
        </c:scaling>
        <c:axPos val="b"/>
        <c:numFmt formatCode="General" sourceLinked="1"/>
        <c:tickLblPos val="nextTo"/>
        <c:spPr>
          <a:ln w="1271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00" b="0" i="0" u="none" strike="noStrike" baseline="0">
                <a:solidFill>
                  <a:srgbClr val="000000"/>
                </a:solidFill>
                <a:latin typeface="Times New Roman" panose="02020603050405020304" pitchFamily="18" charset="0"/>
                <a:ea typeface="Arial"/>
                <a:cs typeface="Times New Roman" panose="02020603050405020304" pitchFamily="18" charset="0"/>
              </a:defRPr>
            </a:pPr>
            <a:endParaRPr lang="ru-RU"/>
          </a:p>
        </c:txPr>
        <c:crossAx val="113203840"/>
        <c:crosses val="autoZero"/>
        <c:auto val="1"/>
        <c:lblAlgn val="ctr"/>
        <c:lblOffset val="100"/>
        <c:tickLblSkip val="1"/>
        <c:tickMarkSkip val="1"/>
      </c:catAx>
      <c:valAx>
        <c:axId val="113203840"/>
        <c:scaling>
          <c:orientation val="minMax"/>
        </c:scaling>
        <c:axPos val="l"/>
        <c:majorGridlines>
          <c:spPr>
            <a:ln w="3177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600" b="0" i="0" u="none" strike="noStrike" baseline="0">
                <a:solidFill>
                  <a:srgbClr val="000000"/>
                </a:solidFill>
                <a:latin typeface="Times New Roman" panose="02020603050405020304" pitchFamily="18" charset="0"/>
                <a:ea typeface="Arial"/>
                <a:cs typeface="Times New Roman" panose="02020603050405020304" pitchFamily="18" charset="0"/>
              </a:defRPr>
            </a:pPr>
            <a:endParaRPr lang="ru-RU"/>
          </a:p>
        </c:txPr>
        <c:crossAx val="113202304"/>
        <c:crosses val="autoZero"/>
        <c:crossBetween val="between"/>
      </c:valAx>
      <c:spPr>
        <a:solidFill>
          <a:srgbClr val="FFFFFF"/>
        </a:solidFill>
        <a:ln w="3177">
          <a:solidFill>
            <a:srgbClr val="000000"/>
          </a:solidFill>
          <a:prstDash val="solid"/>
        </a:ln>
      </c:spPr>
    </c:plotArea>
    <c:legend>
      <c:legendPos val="t"/>
      <c:layout>
        <c:manualLayout>
          <c:xMode val="edge"/>
          <c:yMode val="edge"/>
          <c:x val="0"/>
          <c:y val="4.7225501770955305E-4"/>
          <c:w val="0.9584586836003659"/>
          <c:h val="0.16381578335765909"/>
        </c:manualLayout>
      </c:layout>
      <c:spPr>
        <a:solidFill>
          <a:srgbClr val="FFFFFF"/>
        </a:solidFill>
        <a:ln w="3177">
          <a:noFill/>
          <a:prstDash val="solid"/>
        </a:ln>
      </c:spPr>
      <c:txPr>
        <a:bodyPr/>
        <a:lstStyle/>
        <a:p>
          <a:pPr>
            <a:defRPr sz="700" b="0" i="0" u="none" strike="noStrike" baseline="0">
              <a:solidFill>
                <a:srgbClr val="000000"/>
              </a:solidFill>
              <a:latin typeface="Times New Roman" panose="02020603050405020304" pitchFamily="18" charset="0"/>
              <a:ea typeface="Arial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</c:chart>
  <c:spPr>
    <a:solidFill>
      <a:srgbClr val="FFFFFF"/>
    </a:solidFill>
    <a:ln>
      <a:noFill/>
    </a:ln>
  </c:spPr>
  <c:txPr>
    <a:bodyPr/>
    <a:lstStyle/>
    <a:p>
      <a:pPr>
        <a:defRPr sz="801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ru-RU"/>
    </a:p>
  </c:txPr>
  <c:externalData r:id="rId2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lrMapOvr bg1="lt1" tx1="dk1" bg2="lt2" tx2="dk2" accent1="accent1" accent2="accent2" accent3="accent3" accent4="accent4" accent5="accent5" accent6="accent6" hlink="hlink" folHlink="folHlink"/>
  <c:chart>
    <c:plotArea>
      <c:layout>
        <c:manualLayout>
          <c:layoutTarget val="inner"/>
          <c:xMode val="edge"/>
          <c:yMode val="edge"/>
          <c:x val="7.1534712685003679E-2"/>
          <c:y val="0.23816536613583131"/>
          <c:w val="0.89153394603582858"/>
          <c:h val="0.49980431901458461"/>
        </c:manualLayout>
      </c:layout>
      <c:lineChart>
        <c:grouping val="standard"/>
        <c:ser>
          <c:idx val="0"/>
          <c:order val="0"/>
          <c:tx>
            <c:strRef>
              <c:f>Лист1!$A$10</c:f>
              <c:strCache>
                <c:ptCount val="1"/>
                <c:pt idx="0">
                  <c:v>насыщение кислородом</c:v>
                </c:pt>
              </c:strCache>
            </c:strRef>
          </c:tx>
          <c:marker>
            <c:symbol val="square"/>
            <c:size val="10"/>
            <c:spPr>
              <a:solidFill>
                <a:sysClr val="windowText" lastClr="000000"/>
              </a:solidFill>
            </c:spPr>
          </c:marker>
          <c:val>
            <c:numRef>
              <c:f>Лист1!$A$11:$A$16</c:f>
              <c:numCache>
                <c:formatCode>General</c:formatCode>
                <c:ptCount val="6"/>
                <c:pt idx="0">
                  <c:v>7.13</c:v>
                </c:pt>
                <c:pt idx="1">
                  <c:v>9.91</c:v>
                </c:pt>
                <c:pt idx="2">
                  <c:v>12.93</c:v>
                </c:pt>
                <c:pt idx="3">
                  <c:v>10.370000000000006</c:v>
                </c:pt>
                <c:pt idx="4">
                  <c:v>9.9700000000000006</c:v>
                </c:pt>
                <c:pt idx="5">
                  <c:v>14.91</c:v>
                </c:pt>
              </c:numCache>
            </c:numRef>
          </c:val>
        </c:ser>
        <c:ser>
          <c:idx val="1"/>
          <c:order val="1"/>
          <c:tx>
            <c:strRef>
              <c:f>Лист1!$B$10</c:f>
              <c:strCache>
                <c:ptCount val="1"/>
                <c:pt idx="0">
                  <c:v>кислотность</c:v>
                </c:pt>
              </c:strCache>
            </c:strRef>
          </c:tx>
          <c:spPr>
            <a:ln>
              <a:solidFill>
                <a:prstClr val="black"/>
              </a:solidFill>
            </a:ln>
          </c:spPr>
          <c:marker>
            <c:symbol val="triangle"/>
            <c:size val="10"/>
            <c:spPr>
              <a:solidFill>
                <a:schemeClr val="tx1"/>
              </a:solidFill>
            </c:spPr>
          </c:marker>
          <c:val>
            <c:numRef>
              <c:f>Лист1!$B$11:$B$16</c:f>
              <c:numCache>
                <c:formatCode>General</c:formatCode>
                <c:ptCount val="6"/>
                <c:pt idx="0">
                  <c:v>8.34</c:v>
                </c:pt>
                <c:pt idx="1">
                  <c:v>7.73</c:v>
                </c:pt>
                <c:pt idx="2">
                  <c:v>8.0400000000000009</c:v>
                </c:pt>
                <c:pt idx="3">
                  <c:v>7.96</c:v>
                </c:pt>
                <c:pt idx="4">
                  <c:v>8.0400000000000009</c:v>
                </c:pt>
                <c:pt idx="5">
                  <c:v>8.14</c:v>
                </c:pt>
              </c:numCache>
            </c:numRef>
          </c:val>
        </c:ser>
        <c:dropLines/>
        <c:marker val="1"/>
        <c:axId val="113818624"/>
        <c:axId val="113828992"/>
      </c:lineChart>
      <c:catAx>
        <c:axId val="11381862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r>
                  <a:rPr lang="ru-RU" sz="800" b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№</a:t>
                </a:r>
                <a:r>
                  <a:rPr lang="ru-RU" sz="800" b="0" baseline="0"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 ставка</a:t>
                </a:r>
                <a:endParaRPr lang="ru-RU" sz="800" b="0">
                  <a:latin typeface="Times New Roman" panose="02020603050405020304" pitchFamily="18" charset="0"/>
                  <a:cs typeface="Times New Roman" panose="02020603050405020304" pitchFamily="18" charset="0"/>
                </a:endParaRPr>
              </a:p>
            </c:rich>
          </c:tx>
          <c:layout>
            <c:manualLayout>
              <c:xMode val="edge"/>
              <c:yMode val="edge"/>
              <c:x val="0.75267506334034606"/>
              <c:y val="0.8785961836683116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none"/>
        <c:tickLblPos val="nextTo"/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13828992"/>
        <c:crosses val="autoZero"/>
        <c:auto val="1"/>
        <c:lblAlgn val="ctr"/>
        <c:lblOffset val="100"/>
      </c:catAx>
      <c:valAx>
        <c:axId val="113828992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13818624"/>
        <c:crosses val="autoZero"/>
        <c:crossBetween val="between"/>
      </c:valAx>
    </c:plotArea>
    <c:legend>
      <c:legendPos val="t"/>
      <c:txPr>
        <a:bodyPr/>
        <a:lstStyle/>
        <a:p>
          <a:pPr>
            <a:defRPr sz="8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2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plotArea>
      <c:layout>
        <c:manualLayout>
          <c:layoutTarget val="inner"/>
          <c:xMode val="edge"/>
          <c:yMode val="edge"/>
          <c:x val="0.15577019038033979"/>
          <c:y val="0.1361386138613862"/>
          <c:w val="0.66519673762585185"/>
          <c:h val="0.56295509472207061"/>
        </c:manualLayout>
      </c:layout>
      <c:barChart>
        <c:barDir val="col"/>
        <c:grouping val="clustered"/>
        <c:ser>
          <c:idx val="0"/>
          <c:order val="0"/>
          <c:tx>
            <c:strRef>
              <c:f>Лист1!$A$2</c:f>
              <c:strCache>
                <c:ptCount val="1"/>
                <c:pt idx="0">
                  <c:v>весна</c:v>
                </c:pt>
              </c:strCache>
            </c:strRef>
          </c:tx>
          <c:spPr>
            <a:pattFill prst="lgCheck">
              <a:fgClr>
                <a:srgbClr val="000000"/>
              </a:fgClr>
              <a:bgClr>
                <a:srgbClr val="FFFFFF"/>
              </a:bgClr>
            </a:pattFill>
            <a:ln w="25400">
              <a:noFill/>
            </a:ln>
          </c:spPr>
          <c:val>
            <c:numRef>
              <c:f>Лист1!$A$3:$A$8</c:f>
              <c:numCache>
                <c:formatCode>General</c:formatCode>
                <c:ptCount val="6"/>
                <c:pt idx="0">
                  <c:v>110.1</c:v>
                </c:pt>
                <c:pt idx="1">
                  <c:v>114</c:v>
                </c:pt>
                <c:pt idx="2">
                  <c:v>122.1</c:v>
                </c:pt>
                <c:pt idx="3">
                  <c:v>122.1</c:v>
                </c:pt>
                <c:pt idx="4">
                  <c:v>98.1</c:v>
                </c:pt>
                <c:pt idx="5">
                  <c:v>126.3</c:v>
                </c:pt>
              </c:numCache>
            </c:numRef>
          </c:val>
        </c:ser>
        <c:ser>
          <c:idx val="1"/>
          <c:order val="1"/>
          <c:tx>
            <c:strRef>
              <c:f>Лист1!$B$2</c:f>
              <c:strCache>
                <c:ptCount val="1"/>
                <c:pt idx="0">
                  <c:v>лето</c:v>
                </c:pt>
              </c:strCache>
            </c:strRef>
          </c:tx>
          <c:spPr>
            <a:pattFill prst="narVert">
              <a:fgClr>
                <a:srgbClr val="333333"/>
              </a:fgClr>
              <a:bgClr>
                <a:srgbClr val="FFFFFF"/>
              </a:bgClr>
            </a:pattFill>
            <a:ln w="25400">
              <a:noFill/>
            </a:ln>
          </c:spPr>
          <c:val>
            <c:numRef>
              <c:f>Лист1!$B$3:$B$8</c:f>
              <c:numCache>
                <c:formatCode>General</c:formatCode>
                <c:ptCount val="6"/>
                <c:pt idx="0">
                  <c:v>86.5</c:v>
                </c:pt>
                <c:pt idx="1">
                  <c:v>125.2</c:v>
                </c:pt>
                <c:pt idx="2">
                  <c:v>163.30000000000001</c:v>
                </c:pt>
                <c:pt idx="3">
                  <c:v>131.1</c:v>
                </c:pt>
                <c:pt idx="4">
                  <c:v>124.9</c:v>
                </c:pt>
                <c:pt idx="5">
                  <c:v>190</c:v>
                </c:pt>
              </c:numCache>
            </c:numRef>
          </c:val>
        </c:ser>
        <c:ser>
          <c:idx val="2"/>
          <c:order val="2"/>
          <c:tx>
            <c:strRef>
              <c:f>Лист1!$C$2</c:f>
              <c:strCache>
                <c:ptCount val="1"/>
                <c:pt idx="0">
                  <c:v>осень</c:v>
                </c:pt>
              </c:strCache>
            </c:strRef>
          </c:tx>
          <c:spPr>
            <a:solidFill>
              <a:schemeClr val="bg1"/>
            </a:solidFill>
            <a:ln>
              <a:solidFill>
                <a:prstClr val="black"/>
              </a:solidFill>
            </a:ln>
          </c:spPr>
          <c:val>
            <c:numRef>
              <c:f>Лист1!$C$3:$C$8</c:f>
              <c:numCache>
                <c:formatCode>General</c:formatCode>
                <c:ptCount val="6"/>
                <c:pt idx="0">
                  <c:v>79.099999999999994</c:v>
                </c:pt>
                <c:pt idx="1">
                  <c:v>64.900000000000006</c:v>
                </c:pt>
                <c:pt idx="2">
                  <c:v>97</c:v>
                </c:pt>
                <c:pt idx="3">
                  <c:v>101</c:v>
                </c:pt>
                <c:pt idx="4">
                  <c:v>95.5</c:v>
                </c:pt>
                <c:pt idx="5">
                  <c:v>110.4</c:v>
                </c:pt>
              </c:numCache>
            </c:numRef>
          </c:val>
        </c:ser>
        <c:gapWidth val="300"/>
        <c:axId val="113858432"/>
        <c:axId val="113893376"/>
      </c:barChart>
      <c:catAx>
        <c:axId val="11385843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№ ставка</a:t>
                </a:r>
              </a:p>
            </c:rich>
          </c:tx>
          <c:layout>
            <c:manualLayout>
              <c:xMode val="edge"/>
              <c:yMode val="edge"/>
              <c:x val="0.79370332467840365"/>
              <c:y val="0.84534836890858489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none"/>
        <c:tickLblPos val="nextTo"/>
        <c:crossAx val="113893376"/>
        <c:crosses val="autoZero"/>
        <c:auto val="1"/>
        <c:lblAlgn val="ctr"/>
        <c:lblOffset val="100"/>
      </c:catAx>
      <c:valAx>
        <c:axId val="113893376"/>
        <c:scaling>
          <c:orientation val="minMax"/>
        </c:scaling>
        <c:axPos val="l"/>
        <c:majorGridlines/>
        <c:min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%</a:t>
                </a:r>
              </a:p>
            </c:rich>
          </c:tx>
          <c:spPr>
            <a:noFill/>
            <a:ln w="25400">
              <a:noFill/>
            </a:ln>
          </c:spPr>
        </c:title>
        <c:numFmt formatCode="General" sourceLinked="1"/>
        <c:tickLblPos val="nextTo"/>
        <c:crossAx val="113858432"/>
        <c:crosses val="autoZero"/>
        <c:crossBetween val="between"/>
      </c:valAx>
    </c:plotArea>
    <c:legend>
      <c:legendPos val="r"/>
    </c:legend>
    <c:plotVisOnly val="1"/>
    <c:dispBlanksAs val="gap"/>
  </c:chart>
  <c:spPr>
    <a:ln>
      <a:noFill/>
    </a:ln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6"/>
  <c:clrMapOvr bg1="lt1" tx1="dk1" bg2="lt2" tx2="dk2" accent1="accent1" accent2="accent2" accent3="accent3" accent4="accent4" accent5="accent5" accent6="accent6" hlink="hlink" folHlink="folHlink"/>
  <c:chart>
    <c:plotArea>
      <c:layout>
        <c:manualLayout>
          <c:layoutTarget val="inner"/>
          <c:xMode val="edge"/>
          <c:yMode val="edge"/>
          <c:x val="0.13984642185213847"/>
          <c:y val="8.5172280294231489E-2"/>
          <c:w val="0.67606884537662881"/>
          <c:h val="0.73613039177048745"/>
        </c:manualLayout>
      </c:layout>
      <c:scatterChart>
        <c:scatterStyle val="lineMarker"/>
        <c:ser>
          <c:idx val="0"/>
          <c:order val="0"/>
          <c:tx>
            <c:strRef>
              <c:f>Лист1!$A$24</c:f>
              <c:strCache>
                <c:ptCount val="1"/>
                <c:pt idx="0">
                  <c:v>весна</c:v>
                </c:pt>
              </c:strCache>
            </c:strRef>
          </c:tx>
          <c:spPr>
            <a:ln w="28575">
              <a:noFill/>
            </a:ln>
          </c:spPr>
          <c:marker>
            <c:symbol val="diamond"/>
            <c:size val="11"/>
            <c:spPr>
              <a:solidFill>
                <a:sysClr val="windowText" lastClr="000000"/>
              </a:solidFill>
            </c:spPr>
          </c:marker>
          <c:yVal>
            <c:numRef>
              <c:f>Лист1!$A$25:$A$30</c:f>
              <c:numCache>
                <c:formatCode>General</c:formatCode>
                <c:ptCount val="6"/>
                <c:pt idx="0">
                  <c:v>15.9</c:v>
                </c:pt>
                <c:pt idx="1">
                  <c:v>16</c:v>
                </c:pt>
                <c:pt idx="2">
                  <c:v>15.6</c:v>
                </c:pt>
                <c:pt idx="3">
                  <c:v>16.100000000000001</c:v>
                </c:pt>
                <c:pt idx="4">
                  <c:v>16.899999999999999</c:v>
                </c:pt>
              </c:numCache>
            </c:numRef>
          </c:yVal>
        </c:ser>
        <c:ser>
          <c:idx val="1"/>
          <c:order val="1"/>
          <c:tx>
            <c:strRef>
              <c:f>Лист1!$B$24</c:f>
              <c:strCache>
                <c:ptCount val="1"/>
                <c:pt idx="0">
                  <c:v>лето</c:v>
                </c:pt>
              </c:strCache>
            </c:strRef>
          </c:tx>
          <c:spPr>
            <a:ln w="28575">
              <a:noFill/>
            </a:ln>
          </c:spPr>
          <c:marker>
            <c:symbol val="circle"/>
            <c:size val="11"/>
            <c:spPr>
              <a:solidFill>
                <a:schemeClr val="tx1"/>
              </a:solidFill>
              <a:ln>
                <a:gradFill>
                  <a:gsLst>
                    <a:gs pos="0">
                      <a:srgbClr val="5B9BD5">
                        <a:lumMod val="5000"/>
                        <a:lumOff val="95000"/>
                      </a:srgbClr>
                    </a:gs>
                    <a:gs pos="74000">
                      <a:srgbClr val="5B9BD5">
                        <a:lumMod val="45000"/>
                        <a:lumOff val="55000"/>
                      </a:srgbClr>
                    </a:gs>
                    <a:gs pos="83000">
                      <a:srgbClr val="5B9BD5">
                        <a:lumMod val="45000"/>
                        <a:lumOff val="55000"/>
                      </a:srgbClr>
                    </a:gs>
                    <a:gs pos="100000">
                      <a:srgbClr val="5B9BD5">
                        <a:lumMod val="30000"/>
                        <a:lumOff val="70000"/>
                      </a:srgbClr>
                    </a:gs>
                  </a:gsLst>
                  <a:lin ang="5400000" scaled="1"/>
                </a:gradFill>
              </a:ln>
            </c:spPr>
          </c:marker>
          <c:yVal>
            <c:numRef>
              <c:f>Лист1!$B$25:$B$30</c:f>
              <c:numCache>
                <c:formatCode>General</c:formatCode>
                <c:ptCount val="6"/>
                <c:pt idx="0">
                  <c:v>26.7</c:v>
                </c:pt>
                <c:pt idx="1">
                  <c:v>25.3</c:v>
                </c:pt>
                <c:pt idx="2">
                  <c:v>27</c:v>
                </c:pt>
                <c:pt idx="3">
                  <c:v>24.3</c:v>
                </c:pt>
                <c:pt idx="4">
                  <c:v>26.4</c:v>
                </c:pt>
                <c:pt idx="5">
                  <c:v>26.3</c:v>
                </c:pt>
              </c:numCache>
            </c:numRef>
          </c:yVal>
        </c:ser>
        <c:ser>
          <c:idx val="2"/>
          <c:order val="2"/>
          <c:tx>
            <c:strRef>
              <c:f>Лист1!$C$24</c:f>
              <c:strCache>
                <c:ptCount val="1"/>
                <c:pt idx="0">
                  <c:v>осень</c:v>
                </c:pt>
              </c:strCache>
            </c:strRef>
          </c:tx>
          <c:spPr>
            <a:ln w="28575">
              <a:noFill/>
            </a:ln>
          </c:spPr>
          <c:marker>
            <c:symbol val="star"/>
            <c:size val="11"/>
            <c:spPr>
              <a:solidFill>
                <a:sysClr val="windowText" lastClr="000000"/>
              </a:solidFill>
            </c:spPr>
          </c:marker>
          <c:yVal>
            <c:numRef>
              <c:f>Лист1!$C$25:$C$30</c:f>
              <c:numCache>
                <c:formatCode>General</c:formatCode>
                <c:ptCount val="6"/>
                <c:pt idx="0">
                  <c:v>11.9</c:v>
                </c:pt>
                <c:pt idx="1">
                  <c:v>10.9</c:v>
                </c:pt>
                <c:pt idx="2">
                  <c:v>10.9</c:v>
                </c:pt>
                <c:pt idx="3">
                  <c:v>14</c:v>
                </c:pt>
                <c:pt idx="4">
                  <c:v>10.7</c:v>
                </c:pt>
                <c:pt idx="5">
                  <c:v>11.4</c:v>
                </c:pt>
              </c:numCache>
            </c:numRef>
          </c:yVal>
        </c:ser>
        <c:axId val="113915008"/>
        <c:axId val="113929216"/>
      </c:scatterChart>
      <c:valAx>
        <c:axId val="113915008"/>
        <c:scaling>
          <c:orientation val="minMax"/>
        </c:scaling>
        <c:axPos val="b"/>
        <c:title>
          <c:tx>
            <c:rich>
              <a:bodyPr/>
              <a:lstStyle/>
              <a:p>
                <a:pPr algn="ctr">
                  <a:defRPr b="0"/>
                </a:pPr>
                <a:r>
                  <a:rPr lang="ru-RU" b="0"/>
                  <a:t>№ ставка</a:t>
                </a:r>
              </a:p>
            </c:rich>
          </c:tx>
          <c:layout>
            <c:manualLayout>
              <c:xMode val="edge"/>
              <c:yMode val="edge"/>
              <c:x val="0.84876566092955263"/>
              <c:y val="0.86249648481439822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none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13929216"/>
        <c:crosses val="autoZero"/>
        <c:crossBetween val="midCat"/>
      </c:valAx>
      <c:valAx>
        <c:axId val="11392921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t</a:t>
                </a:r>
                <a:endParaRPr lang="ru-RU"/>
              </a:p>
            </c:rich>
          </c:tx>
          <c:spPr>
            <a:noFill/>
            <a:ln w="25400">
              <a:noFill/>
            </a:ln>
          </c:spPr>
        </c:title>
        <c:numFmt formatCode="General" sourceLinked="1"/>
        <c:majorTickMark val="none"/>
        <c:tickLblPos val="nextTo"/>
        <c:crossAx val="113915008"/>
        <c:crosses val="autoZero"/>
        <c:crossBetween val="midCat"/>
      </c:valAx>
    </c:plotArea>
    <c:legend>
      <c:legendPos val="r"/>
    </c:legend>
    <c:plotVisOnly val="1"/>
    <c:dispBlanksAs val="gap"/>
  </c:chart>
  <c:spPr>
    <a:ln>
      <a:noFill/>
    </a:ln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319ACF-5904-4DD2-ACF7-AE3EC465D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7409</TotalTime>
  <Pages>1</Pages>
  <Words>78867</Words>
  <Characters>449546</Characters>
  <Application>Microsoft Office Word</Application>
  <DocSecurity>0</DocSecurity>
  <Lines>3746</Lines>
  <Paragraphs>1054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527359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KUZIA</dc:creator>
  <cp:lastModifiedBy>Наташа</cp:lastModifiedBy>
  <cp:revision>12</cp:revision>
  <cp:lastPrinted>2016-07-11T07:47:00Z</cp:lastPrinted>
  <dcterms:created xsi:type="dcterms:W3CDTF">2015-02-24T15:54:00Z</dcterms:created>
  <dcterms:modified xsi:type="dcterms:W3CDTF">2016-07-11T07:53:00Z</dcterms:modified>
</cp:coreProperties>
</file>