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МИНИСТЕРСТВО СЕЛЬСКОГО ХОЗЯЙСТВА</w:t>
      </w:r>
      <w:r w:rsidRPr="00604D07">
        <w:rPr>
          <w:rFonts w:ascii="Times New Roman" w:hAnsi="Times New Roman" w:cs="Times New Roman"/>
          <w:sz w:val="20"/>
          <w:szCs w:val="20"/>
        </w:rPr>
        <w:br/>
        <w:t>И ПРОДОВОЛЬСТВИЯ РЕСПУБЛИКИ БЕЛАРУСЬ</w:t>
      </w: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ГЛАВНОЕ УПРАВЛЕНИЕ ОБРАЗОВАНИЯ, НАУКИ И КАДРОВ</w:t>
      </w: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Учреждение образования</w:t>
      </w: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 xml:space="preserve">«БЕЛОРУССКАЯ ГОСУДАРСТВЕННАЯ </w:t>
      </w:r>
      <w:r w:rsidRPr="00604D07">
        <w:rPr>
          <w:rFonts w:ascii="Times New Roman" w:hAnsi="Times New Roman" w:cs="Times New Roman"/>
          <w:sz w:val="20"/>
          <w:szCs w:val="20"/>
        </w:rPr>
        <w:br/>
        <w:t>СЕЛЬСКОХОЗЯЙСТВЕННАЯ АКАДЕМИЯ»</w:t>
      </w:r>
    </w:p>
    <w:p w:rsidR="00DD7E52" w:rsidRPr="00604D07" w:rsidRDefault="00DD7E52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В.</w:t>
      </w:r>
      <w:r w:rsidR="005B5F0A" w:rsidRPr="00604D07">
        <w:rPr>
          <w:rFonts w:ascii="Times New Roman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sz w:val="20"/>
          <w:szCs w:val="20"/>
        </w:rPr>
        <w:t>Б. Воробь</w:t>
      </w:r>
      <w:r w:rsidR="003267E4" w:rsidRPr="00604D07">
        <w:rPr>
          <w:rFonts w:ascii="Times New Roman" w:hAnsi="Times New Roman" w:cs="Times New Roman"/>
          <w:sz w:val="20"/>
          <w:szCs w:val="20"/>
        </w:rPr>
        <w:t>ё</w:t>
      </w:r>
      <w:r w:rsidRPr="00604D07">
        <w:rPr>
          <w:rFonts w:ascii="Times New Roman" w:hAnsi="Times New Roman" w:cs="Times New Roman"/>
          <w:sz w:val="20"/>
          <w:szCs w:val="20"/>
        </w:rPr>
        <w:t>в, Г.</w:t>
      </w:r>
      <w:r w:rsidR="005B5F0A" w:rsidRPr="00604D07">
        <w:rPr>
          <w:rFonts w:ascii="Times New Roman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604D07">
        <w:rPr>
          <w:rFonts w:ascii="Times New Roman" w:hAnsi="Times New Roman" w:cs="Times New Roman"/>
          <w:sz w:val="20"/>
          <w:szCs w:val="20"/>
        </w:rPr>
        <w:t>Седукова</w:t>
      </w:r>
      <w:proofErr w:type="spellEnd"/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E52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D07">
        <w:rPr>
          <w:rFonts w:ascii="Times New Roman" w:hAnsi="Times New Roman" w:cs="Times New Roman"/>
          <w:b/>
          <w:sz w:val="32"/>
          <w:szCs w:val="32"/>
        </w:rPr>
        <w:t>МЕТОДИК</w:t>
      </w:r>
      <w:r w:rsidR="00E8664C" w:rsidRPr="00604D07">
        <w:rPr>
          <w:rFonts w:ascii="Times New Roman" w:hAnsi="Times New Roman" w:cs="Times New Roman"/>
          <w:b/>
          <w:sz w:val="32"/>
          <w:szCs w:val="32"/>
        </w:rPr>
        <w:t>А</w:t>
      </w:r>
      <w:r w:rsidRPr="00604D07">
        <w:rPr>
          <w:rFonts w:ascii="Times New Roman" w:hAnsi="Times New Roman" w:cs="Times New Roman"/>
          <w:b/>
          <w:sz w:val="32"/>
          <w:szCs w:val="32"/>
        </w:rPr>
        <w:t xml:space="preserve"> ЗАКЛАДК</w:t>
      </w:r>
      <w:r w:rsidR="00E8664C" w:rsidRPr="00604D07">
        <w:rPr>
          <w:rFonts w:ascii="Times New Roman" w:hAnsi="Times New Roman" w:cs="Times New Roman"/>
          <w:b/>
          <w:sz w:val="32"/>
          <w:szCs w:val="32"/>
        </w:rPr>
        <w:t>И</w:t>
      </w:r>
      <w:r w:rsidRPr="00604D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7E52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D07">
        <w:rPr>
          <w:rFonts w:ascii="Times New Roman" w:hAnsi="Times New Roman" w:cs="Times New Roman"/>
          <w:b/>
          <w:sz w:val="32"/>
          <w:szCs w:val="32"/>
        </w:rPr>
        <w:t xml:space="preserve">ПОЛЕВОГО ОПЫТА НА ПОЧВЕ </w:t>
      </w:r>
      <w:r w:rsidR="003E2926" w:rsidRPr="00604D07">
        <w:rPr>
          <w:rFonts w:ascii="Times New Roman" w:hAnsi="Times New Roman" w:cs="Times New Roman"/>
          <w:b/>
          <w:sz w:val="32"/>
          <w:szCs w:val="32"/>
        </w:rPr>
        <w:br/>
      </w:r>
      <w:r w:rsidRPr="00604D07">
        <w:rPr>
          <w:rFonts w:ascii="Times New Roman" w:hAnsi="Times New Roman" w:cs="Times New Roman"/>
          <w:b/>
          <w:sz w:val="32"/>
          <w:szCs w:val="32"/>
        </w:rPr>
        <w:t xml:space="preserve">С РАЗЛИЧНЫМ УРОВНЕМ </w:t>
      </w: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D07">
        <w:rPr>
          <w:rFonts w:ascii="Times New Roman" w:hAnsi="Times New Roman" w:cs="Times New Roman"/>
          <w:b/>
          <w:sz w:val="32"/>
          <w:szCs w:val="32"/>
        </w:rPr>
        <w:t>СОДЕРЖАНИЯ ГУМУСА</w:t>
      </w:r>
      <w:r w:rsidRPr="00604D0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>Рекомендации</w:t>
      </w:r>
    </w:p>
    <w:p w:rsidR="00DD7E52" w:rsidRPr="00604D07" w:rsidRDefault="008D7145" w:rsidP="00DD7E5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 xml:space="preserve">для научных сотрудников, преподавателей, аспирантов, </w:t>
      </w:r>
    </w:p>
    <w:p w:rsidR="00DD7E52" w:rsidRPr="00604D07" w:rsidRDefault="008D7145" w:rsidP="00DD7E5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 xml:space="preserve">магистрантов, студентов учебных заведений </w:t>
      </w:r>
    </w:p>
    <w:p w:rsidR="008D7145" w:rsidRPr="00604D07" w:rsidRDefault="008D7145" w:rsidP="00DD7E5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>агроэкологического профиля</w:t>
      </w: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34276" w:rsidRPr="00604D07" w:rsidRDefault="00334276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D7E52" w:rsidRPr="00604D07" w:rsidRDefault="00DD7E52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D7E52" w:rsidRPr="00604D07" w:rsidRDefault="00DD7E52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D7E52" w:rsidRPr="00604D07" w:rsidRDefault="00DD7E52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D7145" w:rsidRPr="00604D07" w:rsidRDefault="008D7145" w:rsidP="00DD7E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Горки</w:t>
      </w:r>
    </w:p>
    <w:p w:rsidR="008D7145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БГСХА</w:t>
      </w:r>
    </w:p>
    <w:p w:rsidR="00334276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2018</w:t>
      </w:r>
    </w:p>
    <w:p w:rsidR="008D7145" w:rsidRPr="00604D07" w:rsidRDefault="008D7145" w:rsidP="00AB6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lastRenderedPageBreak/>
        <w:t xml:space="preserve">УДК </w:t>
      </w:r>
      <w:r w:rsidR="00485191" w:rsidRPr="00604D07">
        <w:rPr>
          <w:rFonts w:ascii="Times New Roman" w:hAnsi="Times New Roman" w:cs="Times New Roman"/>
          <w:sz w:val="20"/>
          <w:szCs w:val="20"/>
        </w:rPr>
        <w:t>631.527.85:631.417.2(072)</w:t>
      </w:r>
    </w:p>
    <w:p w:rsidR="00485191" w:rsidRPr="00604D07" w:rsidRDefault="00B50379" w:rsidP="00AB6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ББК</w:t>
      </w:r>
      <w:r w:rsidR="00840AD0" w:rsidRPr="00604D07">
        <w:rPr>
          <w:rFonts w:ascii="Times New Roman" w:hAnsi="Times New Roman" w:cs="Times New Roman"/>
          <w:sz w:val="20"/>
          <w:szCs w:val="20"/>
        </w:rPr>
        <w:t xml:space="preserve"> 40.3я73</w:t>
      </w:r>
    </w:p>
    <w:p w:rsidR="00B50379" w:rsidRPr="00604D07" w:rsidRDefault="00840AD0" w:rsidP="00AB6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В75</w:t>
      </w:r>
    </w:p>
    <w:p w:rsidR="00883377" w:rsidRPr="00604D07" w:rsidRDefault="00883377" w:rsidP="00AB64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267E4" w:rsidRPr="00604D07" w:rsidRDefault="003267E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 xml:space="preserve">Утверждено коллегией Комитета по сельскому хозяйству </w:t>
      </w:r>
    </w:p>
    <w:p w:rsidR="003267E4" w:rsidRPr="00604D07" w:rsidRDefault="003267E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 xml:space="preserve">и продовольствию Могилевского облисполкома. </w:t>
      </w:r>
    </w:p>
    <w:p w:rsidR="003267E4" w:rsidRPr="00604D07" w:rsidRDefault="003267E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>Постановление</w:t>
      </w:r>
      <w:r w:rsidR="00EF40F5">
        <w:rPr>
          <w:rFonts w:ascii="Times New Roman" w:hAnsi="Times New Roman" w:cs="Times New Roman"/>
          <w:i/>
          <w:sz w:val="20"/>
          <w:szCs w:val="20"/>
        </w:rPr>
        <w:t xml:space="preserve"> № 29-6 от 22</w:t>
      </w:r>
      <w:bookmarkStart w:id="0" w:name="_GoBack"/>
      <w:bookmarkEnd w:id="0"/>
      <w:r w:rsidRPr="00604D07">
        <w:rPr>
          <w:rFonts w:ascii="Times New Roman" w:hAnsi="Times New Roman" w:cs="Times New Roman"/>
          <w:i/>
          <w:sz w:val="20"/>
          <w:szCs w:val="20"/>
        </w:rPr>
        <w:t xml:space="preserve"> мая 2018 г.</w:t>
      </w:r>
    </w:p>
    <w:p w:rsidR="00883377" w:rsidRPr="00604D07" w:rsidRDefault="0094440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i/>
          <w:sz w:val="20"/>
          <w:szCs w:val="20"/>
        </w:rPr>
        <w:t>Рекоменд</w:t>
      </w:r>
      <w:r w:rsidR="008D7145" w:rsidRPr="00604D07">
        <w:rPr>
          <w:rFonts w:ascii="Times New Roman" w:hAnsi="Times New Roman" w:cs="Times New Roman"/>
          <w:i/>
          <w:sz w:val="20"/>
          <w:szCs w:val="20"/>
        </w:rPr>
        <w:t xml:space="preserve">овано </w:t>
      </w:r>
      <w:r w:rsidR="00B50379" w:rsidRPr="00604D07">
        <w:rPr>
          <w:rFonts w:ascii="Times New Roman" w:hAnsi="Times New Roman" w:cs="Times New Roman"/>
          <w:i/>
          <w:sz w:val="20"/>
          <w:szCs w:val="20"/>
        </w:rPr>
        <w:t>у</w:t>
      </w:r>
      <w:r w:rsidR="00C406C1" w:rsidRPr="00604D07">
        <w:rPr>
          <w:rFonts w:ascii="Times New Roman" w:hAnsi="Times New Roman" w:cs="Times New Roman"/>
          <w:i/>
          <w:sz w:val="20"/>
          <w:szCs w:val="20"/>
        </w:rPr>
        <w:t>ч</w:t>
      </w:r>
      <w:r w:rsidR="00840AD0" w:rsidRPr="00604D07">
        <w:rPr>
          <w:rFonts w:ascii="Times New Roman" w:hAnsi="Times New Roman" w:cs="Times New Roman"/>
          <w:i/>
          <w:sz w:val="20"/>
          <w:szCs w:val="20"/>
        </w:rPr>
        <w:t>е</w:t>
      </w:r>
      <w:r w:rsidR="00C406C1" w:rsidRPr="00604D07">
        <w:rPr>
          <w:rFonts w:ascii="Times New Roman" w:hAnsi="Times New Roman" w:cs="Times New Roman"/>
          <w:i/>
          <w:sz w:val="20"/>
          <w:szCs w:val="20"/>
        </w:rPr>
        <w:t xml:space="preserve">ным советом РНИУП «Институт радиологии» </w:t>
      </w:r>
      <w:r w:rsidR="00C406C1" w:rsidRPr="00604D07">
        <w:rPr>
          <w:rFonts w:ascii="Times New Roman" w:hAnsi="Times New Roman" w:cs="Times New Roman"/>
          <w:i/>
          <w:sz w:val="20"/>
          <w:szCs w:val="20"/>
        </w:rPr>
        <w:br/>
      </w:r>
      <w:r w:rsidR="00B50379" w:rsidRPr="00604D07">
        <w:rPr>
          <w:rFonts w:ascii="Times New Roman" w:hAnsi="Times New Roman" w:cs="Times New Roman"/>
          <w:i/>
          <w:sz w:val="20"/>
          <w:szCs w:val="20"/>
        </w:rPr>
        <w:t>30.01.2018 г</w:t>
      </w:r>
      <w:r w:rsidR="005B5F0A" w:rsidRPr="00604D07">
        <w:rPr>
          <w:rFonts w:ascii="Times New Roman" w:hAnsi="Times New Roman" w:cs="Times New Roman"/>
          <w:i/>
          <w:sz w:val="20"/>
          <w:szCs w:val="20"/>
        </w:rPr>
        <w:t>.</w:t>
      </w:r>
      <w:r w:rsidR="00B50379" w:rsidRPr="00604D07">
        <w:rPr>
          <w:rFonts w:ascii="Times New Roman" w:hAnsi="Times New Roman" w:cs="Times New Roman"/>
          <w:i/>
          <w:sz w:val="20"/>
          <w:szCs w:val="20"/>
        </w:rPr>
        <w:t xml:space="preserve"> (протокол № 2</w:t>
      </w:r>
      <w:r w:rsidR="00C406C1" w:rsidRPr="00604D07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B50379" w:rsidRPr="00604D07">
        <w:rPr>
          <w:rFonts w:ascii="Times New Roman" w:hAnsi="Times New Roman" w:cs="Times New Roman"/>
          <w:i/>
          <w:sz w:val="20"/>
          <w:szCs w:val="20"/>
        </w:rPr>
        <w:br/>
      </w:r>
      <w:r w:rsidR="00C406C1" w:rsidRPr="00604D07">
        <w:rPr>
          <w:rFonts w:ascii="Times New Roman" w:hAnsi="Times New Roman" w:cs="Times New Roman"/>
          <w:i/>
          <w:sz w:val="20"/>
          <w:szCs w:val="20"/>
        </w:rPr>
        <w:t>и</w:t>
      </w:r>
      <w:r w:rsidR="00B50379"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071D6" w:rsidRPr="00604D07">
        <w:rPr>
          <w:rFonts w:ascii="Times New Roman" w:hAnsi="Times New Roman" w:cs="Times New Roman"/>
          <w:i/>
          <w:sz w:val="20"/>
          <w:szCs w:val="20"/>
        </w:rPr>
        <w:t xml:space="preserve">Научно-техническим </w:t>
      </w:r>
      <w:r w:rsidRPr="00604D07">
        <w:rPr>
          <w:rFonts w:ascii="Times New Roman" w:hAnsi="Times New Roman" w:cs="Times New Roman"/>
          <w:i/>
          <w:sz w:val="20"/>
          <w:szCs w:val="20"/>
        </w:rPr>
        <w:t xml:space="preserve">советом УО БГСХА </w:t>
      </w:r>
    </w:p>
    <w:p w:rsidR="00944404" w:rsidRPr="00604D07" w:rsidRDefault="00B50379" w:rsidP="00DD7E52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604D07">
        <w:rPr>
          <w:rFonts w:ascii="Times New Roman" w:hAnsi="Times New Roman" w:cs="Times New Roman"/>
          <w:i/>
          <w:spacing w:val="-2"/>
          <w:sz w:val="20"/>
          <w:szCs w:val="20"/>
        </w:rPr>
        <w:t>15.03.2018</w:t>
      </w:r>
      <w:r w:rsidR="005B5F0A" w:rsidRPr="00604D0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i/>
          <w:spacing w:val="-2"/>
          <w:sz w:val="20"/>
          <w:szCs w:val="20"/>
        </w:rPr>
        <w:t>г.</w:t>
      </w:r>
      <w:r w:rsidR="00883377" w:rsidRPr="00604D0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944404" w:rsidRPr="00604D07">
        <w:rPr>
          <w:rFonts w:ascii="Times New Roman" w:hAnsi="Times New Roman" w:cs="Times New Roman"/>
          <w:i/>
          <w:sz w:val="20"/>
          <w:szCs w:val="20"/>
        </w:rPr>
        <w:t xml:space="preserve">(протокол № </w:t>
      </w:r>
      <w:r w:rsidR="003071D6" w:rsidRPr="00604D07">
        <w:rPr>
          <w:rFonts w:ascii="Times New Roman" w:hAnsi="Times New Roman" w:cs="Times New Roman"/>
          <w:i/>
          <w:sz w:val="20"/>
          <w:szCs w:val="20"/>
        </w:rPr>
        <w:t>4</w:t>
      </w:r>
      <w:r w:rsidR="00DD7E52" w:rsidRPr="00604D07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</w:p>
    <w:p w:rsidR="00944404" w:rsidRPr="00604D07" w:rsidRDefault="0094440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44404" w:rsidRPr="00604D07" w:rsidRDefault="008D7145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Авторы</w:t>
      </w:r>
      <w:r w:rsidR="00E8664C" w:rsidRPr="00604D07">
        <w:rPr>
          <w:rFonts w:ascii="Times New Roman" w:hAnsi="Times New Roman" w:cs="Times New Roman"/>
          <w:sz w:val="20"/>
          <w:szCs w:val="20"/>
        </w:rPr>
        <w:t>:</w:t>
      </w:r>
    </w:p>
    <w:p w:rsidR="00E8664C" w:rsidRPr="00604D07" w:rsidRDefault="0094440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кандидат сельскохозяйственных наук</w:t>
      </w:r>
      <w:r w:rsidR="00B45A64" w:rsidRPr="00604D07">
        <w:rPr>
          <w:rFonts w:ascii="Times New Roman" w:hAnsi="Times New Roman" w:cs="Times New Roman"/>
          <w:sz w:val="20"/>
          <w:szCs w:val="20"/>
        </w:rPr>
        <w:t>,</w:t>
      </w:r>
      <w:r w:rsidR="00B45A64"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5A64" w:rsidRPr="00604D07">
        <w:rPr>
          <w:rFonts w:ascii="Times New Roman" w:hAnsi="Times New Roman" w:cs="Times New Roman"/>
          <w:sz w:val="20"/>
          <w:szCs w:val="20"/>
        </w:rPr>
        <w:t>доцен</w:t>
      </w:r>
      <w:r w:rsidR="00E8664C" w:rsidRPr="00604D07">
        <w:rPr>
          <w:rFonts w:ascii="Times New Roman" w:hAnsi="Times New Roman" w:cs="Times New Roman"/>
          <w:sz w:val="20"/>
          <w:szCs w:val="20"/>
        </w:rPr>
        <w:t>т</w:t>
      </w:r>
      <w:r w:rsidRPr="00604D07">
        <w:rPr>
          <w:rFonts w:ascii="Times New Roman" w:hAnsi="Times New Roman" w:cs="Times New Roman"/>
          <w:i/>
          <w:sz w:val="20"/>
          <w:szCs w:val="20"/>
        </w:rPr>
        <w:t xml:space="preserve"> В.</w:t>
      </w:r>
      <w:r w:rsidR="00D37601" w:rsidRPr="00604D07">
        <w:rPr>
          <w:rFonts w:ascii="Times New Roman" w:hAnsi="Times New Roman" w:cs="Times New Roman"/>
          <w:i/>
          <w:sz w:val="20"/>
          <w:szCs w:val="20"/>
        </w:rPr>
        <w:t> </w:t>
      </w:r>
      <w:r w:rsidRPr="00604D07">
        <w:rPr>
          <w:rFonts w:ascii="Times New Roman" w:hAnsi="Times New Roman" w:cs="Times New Roman"/>
          <w:i/>
          <w:sz w:val="20"/>
          <w:szCs w:val="20"/>
        </w:rPr>
        <w:t>Б.</w:t>
      </w:r>
      <w:r w:rsidR="00DF1A67" w:rsidRPr="00604D07">
        <w:rPr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Pr="00604D07">
        <w:rPr>
          <w:rFonts w:ascii="Times New Roman" w:hAnsi="Times New Roman" w:cs="Times New Roman"/>
          <w:i/>
          <w:sz w:val="20"/>
          <w:szCs w:val="20"/>
        </w:rPr>
        <w:t>Воробь</w:t>
      </w:r>
      <w:r w:rsidR="003267E4" w:rsidRPr="00604D07">
        <w:rPr>
          <w:rFonts w:ascii="Times New Roman" w:hAnsi="Times New Roman" w:cs="Times New Roman"/>
          <w:i/>
          <w:sz w:val="20"/>
          <w:szCs w:val="20"/>
        </w:rPr>
        <w:t>ё</w:t>
      </w:r>
      <w:r w:rsidRPr="00604D07">
        <w:rPr>
          <w:rFonts w:ascii="Times New Roman" w:hAnsi="Times New Roman" w:cs="Times New Roman"/>
          <w:i/>
          <w:sz w:val="20"/>
          <w:szCs w:val="20"/>
        </w:rPr>
        <w:t>в</w:t>
      </w:r>
      <w:r w:rsidR="00E8664C" w:rsidRPr="00604D07">
        <w:rPr>
          <w:rFonts w:ascii="Times New Roman" w:hAnsi="Times New Roman" w:cs="Times New Roman"/>
          <w:sz w:val="20"/>
          <w:szCs w:val="20"/>
        </w:rPr>
        <w:t>;</w:t>
      </w:r>
      <w:r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703AF" w:rsidRPr="00604D07" w:rsidRDefault="00944404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кандидат сельскохозяйственных наук</w:t>
      </w:r>
      <w:r w:rsidRPr="00604D07">
        <w:rPr>
          <w:rFonts w:ascii="Times New Roman" w:hAnsi="Times New Roman" w:cs="Times New Roman"/>
          <w:i/>
          <w:sz w:val="20"/>
          <w:szCs w:val="20"/>
        </w:rPr>
        <w:t xml:space="preserve"> Г.</w:t>
      </w:r>
      <w:r w:rsidR="00D37601" w:rsidRPr="00604D07">
        <w:rPr>
          <w:rFonts w:ascii="Times New Roman" w:hAnsi="Times New Roman" w:cs="Times New Roman"/>
          <w:i/>
          <w:sz w:val="20"/>
          <w:szCs w:val="20"/>
        </w:rPr>
        <w:t> </w:t>
      </w:r>
      <w:r w:rsidRPr="00604D07">
        <w:rPr>
          <w:rFonts w:ascii="Times New Roman" w:hAnsi="Times New Roman" w:cs="Times New Roman"/>
          <w:i/>
          <w:sz w:val="20"/>
          <w:szCs w:val="20"/>
        </w:rPr>
        <w:t>В.</w:t>
      </w:r>
      <w:r w:rsidR="00DF1A67" w:rsidRPr="00604D07">
        <w:rPr>
          <w:rFonts w:ascii="Times New Roman" w:hAnsi="Times New Roman" w:cs="Times New Roman"/>
          <w:i/>
          <w:sz w:val="20"/>
          <w:szCs w:val="20"/>
          <w:lang w:val="en-US"/>
        </w:rPr>
        <w:t> </w:t>
      </w:r>
      <w:proofErr w:type="spellStart"/>
      <w:r w:rsidRPr="00604D07">
        <w:rPr>
          <w:rFonts w:ascii="Times New Roman" w:hAnsi="Times New Roman" w:cs="Times New Roman"/>
          <w:i/>
          <w:sz w:val="20"/>
          <w:szCs w:val="20"/>
        </w:rPr>
        <w:t>Седукова</w:t>
      </w:r>
      <w:proofErr w:type="spellEnd"/>
      <w:r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37601" w:rsidRPr="00604D07" w:rsidRDefault="00D37601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06C1" w:rsidRPr="00604D07" w:rsidRDefault="00C406C1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Рецензенты:</w:t>
      </w:r>
    </w:p>
    <w:p w:rsidR="00D37601" w:rsidRPr="00604D07" w:rsidRDefault="00331FFC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 xml:space="preserve">доктор сельскохозяйственных наук, кандидат химических наук, </w:t>
      </w:r>
    </w:p>
    <w:p w:rsidR="00E8664C" w:rsidRPr="00604D07" w:rsidRDefault="00331FFC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 xml:space="preserve">профессор, академик НАН Беларуси </w:t>
      </w:r>
      <w:r w:rsidRPr="00604D07">
        <w:rPr>
          <w:rFonts w:ascii="Times New Roman" w:hAnsi="Times New Roman" w:cs="Times New Roman"/>
          <w:i/>
          <w:sz w:val="20"/>
          <w:szCs w:val="20"/>
        </w:rPr>
        <w:t>Н.</w:t>
      </w:r>
      <w:r w:rsidR="005B5F0A"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i/>
          <w:sz w:val="20"/>
          <w:szCs w:val="20"/>
        </w:rPr>
        <w:t xml:space="preserve">Н. </w:t>
      </w:r>
      <w:proofErr w:type="spellStart"/>
      <w:r w:rsidRPr="00604D07">
        <w:rPr>
          <w:rFonts w:ascii="Times New Roman" w:hAnsi="Times New Roman" w:cs="Times New Roman"/>
          <w:i/>
          <w:sz w:val="20"/>
          <w:szCs w:val="20"/>
        </w:rPr>
        <w:t>Бамбалов</w:t>
      </w:r>
      <w:proofErr w:type="spellEnd"/>
      <w:r w:rsidRPr="00604D0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C406C1" w:rsidRPr="00604D07" w:rsidRDefault="00C406C1" w:rsidP="00DD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доктор с</w:t>
      </w:r>
      <w:r w:rsidR="00883377" w:rsidRPr="00604D07">
        <w:rPr>
          <w:rFonts w:ascii="Times New Roman" w:hAnsi="Times New Roman" w:cs="Times New Roman"/>
          <w:sz w:val="20"/>
          <w:szCs w:val="20"/>
        </w:rPr>
        <w:t>ельско</w:t>
      </w:r>
      <w:r w:rsidRPr="00604D07">
        <w:rPr>
          <w:rFonts w:ascii="Times New Roman" w:hAnsi="Times New Roman" w:cs="Times New Roman"/>
          <w:sz w:val="20"/>
          <w:szCs w:val="20"/>
        </w:rPr>
        <w:t>х</w:t>
      </w:r>
      <w:r w:rsidR="00883377" w:rsidRPr="00604D07">
        <w:rPr>
          <w:rFonts w:ascii="Times New Roman" w:hAnsi="Times New Roman" w:cs="Times New Roman"/>
          <w:sz w:val="20"/>
          <w:szCs w:val="20"/>
        </w:rPr>
        <w:t>озяйственных</w:t>
      </w:r>
      <w:r w:rsidRPr="00604D07">
        <w:rPr>
          <w:rFonts w:ascii="Times New Roman" w:hAnsi="Times New Roman" w:cs="Times New Roman"/>
          <w:sz w:val="20"/>
          <w:szCs w:val="20"/>
        </w:rPr>
        <w:t xml:space="preserve"> наук, профессор </w:t>
      </w:r>
      <w:r w:rsidRPr="00604D07">
        <w:rPr>
          <w:rFonts w:ascii="Times New Roman" w:hAnsi="Times New Roman" w:cs="Times New Roman"/>
          <w:i/>
          <w:sz w:val="20"/>
          <w:szCs w:val="20"/>
        </w:rPr>
        <w:t>А.</w:t>
      </w:r>
      <w:r w:rsidR="005B5F0A"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i/>
          <w:sz w:val="20"/>
          <w:szCs w:val="20"/>
        </w:rPr>
        <w:t>Ф. Карпенко</w:t>
      </w:r>
      <w:r w:rsidR="00331FFC" w:rsidRPr="00604D07">
        <w:rPr>
          <w:rFonts w:ascii="Times New Roman" w:hAnsi="Times New Roman" w:cs="Times New Roman"/>
          <w:sz w:val="20"/>
          <w:szCs w:val="20"/>
        </w:rPr>
        <w:t>;</w:t>
      </w:r>
    </w:p>
    <w:p w:rsidR="00C406C1" w:rsidRPr="00604D07" w:rsidRDefault="00C406C1" w:rsidP="00DD7E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 xml:space="preserve">кандидат </w:t>
      </w:r>
      <w:r w:rsidR="00331FFC" w:rsidRPr="00604D07">
        <w:rPr>
          <w:rFonts w:ascii="Times New Roman" w:hAnsi="Times New Roman" w:cs="Times New Roman"/>
          <w:sz w:val="20"/>
          <w:szCs w:val="20"/>
        </w:rPr>
        <w:t>сельскохозяйственных</w:t>
      </w:r>
      <w:r w:rsidRPr="00604D07">
        <w:rPr>
          <w:rFonts w:ascii="Times New Roman" w:hAnsi="Times New Roman" w:cs="Times New Roman"/>
          <w:sz w:val="20"/>
          <w:szCs w:val="20"/>
        </w:rPr>
        <w:t xml:space="preserve"> наук </w:t>
      </w:r>
      <w:r w:rsidRPr="00604D07">
        <w:rPr>
          <w:rFonts w:ascii="Times New Roman" w:hAnsi="Times New Roman" w:cs="Times New Roman"/>
          <w:i/>
          <w:sz w:val="20"/>
          <w:szCs w:val="20"/>
        </w:rPr>
        <w:t>Е.</w:t>
      </w:r>
      <w:r w:rsidR="005B5F0A" w:rsidRPr="00604D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i/>
          <w:sz w:val="20"/>
          <w:szCs w:val="20"/>
        </w:rPr>
        <w:t xml:space="preserve">В. </w:t>
      </w:r>
      <w:proofErr w:type="spellStart"/>
      <w:r w:rsidRPr="00604D07">
        <w:rPr>
          <w:rFonts w:ascii="Times New Roman" w:hAnsi="Times New Roman" w:cs="Times New Roman"/>
          <w:i/>
          <w:sz w:val="20"/>
          <w:szCs w:val="20"/>
        </w:rPr>
        <w:t>Каранкевич</w:t>
      </w:r>
      <w:proofErr w:type="spellEnd"/>
    </w:p>
    <w:p w:rsidR="00883377" w:rsidRPr="00604D07" w:rsidRDefault="00883377" w:rsidP="00D37601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D37601" w:rsidRPr="00604D07" w:rsidRDefault="00604D07" w:rsidP="00D37601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604D07">
        <w:rPr>
          <w:rFonts w:ascii="Times New Roman" w:hAnsi="Times New Roman" w:cs="Times New Roman"/>
          <w:b/>
          <w:sz w:val="20"/>
          <w:szCs w:val="20"/>
        </w:rPr>
        <w:t>Воробьё</w:t>
      </w:r>
      <w:r w:rsidR="00D37601" w:rsidRPr="00604D07">
        <w:rPr>
          <w:rFonts w:ascii="Times New Roman" w:hAnsi="Times New Roman" w:cs="Times New Roman"/>
          <w:b/>
          <w:sz w:val="20"/>
          <w:szCs w:val="20"/>
        </w:rPr>
        <w:t>в, В. Б.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</w:tblGrid>
      <w:tr w:rsidR="00604D07" w:rsidRPr="00604D07" w:rsidTr="00677299">
        <w:tc>
          <w:tcPr>
            <w:tcW w:w="567" w:type="dxa"/>
          </w:tcPr>
          <w:p w:rsidR="00D37601" w:rsidRPr="00604D07" w:rsidRDefault="00D37601" w:rsidP="00DD7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D07">
              <w:rPr>
                <w:rFonts w:ascii="Times New Roman" w:hAnsi="Times New Roman" w:cs="Times New Roman"/>
                <w:sz w:val="20"/>
                <w:szCs w:val="20"/>
              </w:rPr>
              <w:t>В75</w:t>
            </w:r>
          </w:p>
        </w:tc>
        <w:tc>
          <w:tcPr>
            <w:tcW w:w="5529" w:type="dxa"/>
          </w:tcPr>
          <w:p w:rsidR="00D37601" w:rsidRPr="00604D07" w:rsidRDefault="00D37601" w:rsidP="00883377">
            <w:pPr>
              <w:spacing w:after="0" w:line="240" w:lineRule="auto"/>
              <w:ind w:left="-57" w:right="-57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D07">
              <w:rPr>
                <w:rFonts w:ascii="Times New Roman" w:hAnsi="Times New Roman" w:cs="Times New Roman"/>
                <w:sz w:val="20"/>
                <w:szCs w:val="20"/>
              </w:rPr>
              <w:t>Методика закладки полевого опыта на почве с различным уровнем содержания гумуса</w:t>
            </w:r>
            <w:r w:rsidRPr="00604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604D07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="00604D07" w:rsidRPr="00604D07">
              <w:rPr>
                <w:rFonts w:ascii="Times New Roman" w:hAnsi="Times New Roman" w:cs="Times New Roman"/>
                <w:sz w:val="20"/>
                <w:szCs w:val="20"/>
              </w:rPr>
              <w:t>Б. Воробьё</w:t>
            </w:r>
            <w:r w:rsidRPr="00604D07">
              <w:rPr>
                <w:rFonts w:ascii="Times New Roman" w:hAnsi="Times New Roman" w:cs="Times New Roman"/>
                <w:sz w:val="20"/>
                <w:szCs w:val="20"/>
              </w:rPr>
              <w:t xml:space="preserve">в, Г. В. </w:t>
            </w:r>
            <w:proofErr w:type="spellStart"/>
            <w:r w:rsidRPr="00604D07">
              <w:rPr>
                <w:rFonts w:ascii="Times New Roman" w:hAnsi="Times New Roman" w:cs="Times New Roman"/>
                <w:sz w:val="20"/>
                <w:szCs w:val="20"/>
              </w:rPr>
              <w:t>Седукова</w:t>
            </w:r>
            <w:proofErr w:type="spellEnd"/>
            <w:r w:rsidRPr="00604D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06C5" w:rsidRPr="00604D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04D07">
              <w:rPr>
                <w:rFonts w:ascii="Times New Roman" w:hAnsi="Times New Roman" w:cs="Times New Roman"/>
                <w:sz w:val="20"/>
                <w:szCs w:val="20"/>
              </w:rPr>
              <w:t>– Горки</w:t>
            </w:r>
            <w:proofErr w:type="gramStart"/>
            <w:r w:rsidRPr="00604D0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04D07">
              <w:rPr>
                <w:rFonts w:ascii="Times New Roman" w:hAnsi="Times New Roman" w:cs="Times New Roman"/>
                <w:sz w:val="20"/>
                <w:szCs w:val="20"/>
              </w:rPr>
              <w:t xml:space="preserve"> БГСХА, 2018. – </w:t>
            </w:r>
            <w:r w:rsidR="00FF0E7B" w:rsidRPr="00604D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4D0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D37601" w:rsidRPr="00604D07" w:rsidRDefault="00D37601" w:rsidP="00883377">
            <w:pPr>
              <w:spacing w:after="0" w:line="240" w:lineRule="auto"/>
              <w:ind w:left="-57" w:right="-57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601" w:rsidRPr="00604D07" w:rsidRDefault="00D37601" w:rsidP="00883377">
            <w:pPr>
              <w:spacing w:after="0" w:line="240" w:lineRule="auto"/>
              <w:ind w:left="-57" w:right="-57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Приведена методика изучения </w:t>
            </w:r>
            <w:r w:rsidRPr="00604D07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>роли гумусовых веществ в изменении пок</w:t>
            </w:r>
            <w:r w:rsidRPr="00604D07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>а</w:t>
            </w:r>
            <w:r w:rsidRPr="00604D07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>зателей, характеризующих почвенное плодородие, формировании урожайн</w:t>
            </w:r>
            <w:r w:rsidRPr="00604D07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>о</w:t>
            </w:r>
            <w:r w:rsidRPr="00604D07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 xml:space="preserve">сти сельскохозяйственных культур, свойств почвы, </w:t>
            </w: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аккумуляции радионукл</w:t>
            </w: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дов и техногенных загрязнителей. Даны рекомендации по выбору участка для проведения эксперимента, закладки опыта, отбору, транспортировке и хран</w:t>
            </w: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нию почвенных проб, статистической обработке полученных результатов.</w:t>
            </w:r>
          </w:p>
          <w:p w:rsidR="00D37601" w:rsidRPr="00604D07" w:rsidRDefault="00D37601" w:rsidP="00883377">
            <w:pPr>
              <w:spacing w:after="0" w:line="240" w:lineRule="auto"/>
              <w:ind w:left="-57" w:right="-57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Для научных сотрудников, преподавателей, аспирантов, магистрантов, студентов учебных заведений агроэкологического профиля.</w:t>
            </w:r>
          </w:p>
        </w:tc>
      </w:tr>
    </w:tbl>
    <w:p w:rsidR="00D37601" w:rsidRPr="00604D07" w:rsidRDefault="00D37601" w:rsidP="00DD7E5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B6415" w:rsidRPr="00604D07" w:rsidRDefault="00AB6415" w:rsidP="00DD7E5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85191" w:rsidRPr="00604D07" w:rsidRDefault="004A0B94" w:rsidP="00DD7E5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04D07">
        <w:rPr>
          <w:rFonts w:ascii="Times New Roman" w:hAnsi="Times New Roman" w:cs="Times New Roman"/>
          <w:b/>
          <w:sz w:val="16"/>
          <w:szCs w:val="16"/>
        </w:rPr>
        <w:t>УДК</w:t>
      </w:r>
      <w:r w:rsidR="00677299" w:rsidRPr="00604D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85191" w:rsidRPr="00604D07">
        <w:rPr>
          <w:rFonts w:ascii="Times New Roman" w:hAnsi="Times New Roman" w:cs="Times New Roman"/>
          <w:b/>
          <w:sz w:val="16"/>
          <w:szCs w:val="16"/>
        </w:rPr>
        <w:t>631.527.85:631.417.2(072)</w:t>
      </w:r>
    </w:p>
    <w:p w:rsidR="00331FFC" w:rsidRPr="00604D07" w:rsidRDefault="00331FFC" w:rsidP="00DD7E5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04D07">
        <w:rPr>
          <w:rFonts w:ascii="Times New Roman" w:hAnsi="Times New Roman" w:cs="Times New Roman"/>
          <w:b/>
          <w:sz w:val="16"/>
          <w:szCs w:val="16"/>
        </w:rPr>
        <w:t>ББК</w:t>
      </w:r>
      <w:r w:rsidR="00D053E6" w:rsidRPr="00604D07">
        <w:rPr>
          <w:rFonts w:ascii="Times New Roman" w:hAnsi="Times New Roman" w:cs="Times New Roman"/>
          <w:b/>
          <w:sz w:val="16"/>
          <w:szCs w:val="16"/>
        </w:rPr>
        <w:t xml:space="preserve"> 40.3я73</w:t>
      </w:r>
    </w:p>
    <w:p w:rsidR="002A1F10" w:rsidRPr="00604D07" w:rsidRDefault="002A1F10" w:rsidP="00DD7E5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B6415" w:rsidRPr="00604D07" w:rsidRDefault="00AB6415" w:rsidP="00DD7E5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77299" w:rsidRPr="00604D07" w:rsidRDefault="00883377" w:rsidP="00883377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 w:rsidRPr="00604D07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406C5" w:rsidRPr="00604D07">
        <w:rPr>
          <w:rFonts w:ascii="Times New Roman" w:hAnsi="Times New Roman" w:cs="Times New Roman"/>
          <w:sz w:val="16"/>
          <w:szCs w:val="16"/>
        </w:rPr>
        <w:t>© УО «Белорусская государственная</w:t>
      </w:r>
    </w:p>
    <w:p w:rsidR="00883377" w:rsidRPr="00604D07" w:rsidRDefault="001406C5" w:rsidP="0088337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  <w:sectPr w:rsidR="00883377" w:rsidRPr="00604D07" w:rsidSect="00677299">
          <w:footerReference w:type="first" r:id="rId9"/>
          <w:pgSz w:w="8391" w:h="11907" w:code="11"/>
          <w:pgMar w:top="1247" w:right="1134" w:bottom="1474" w:left="1134" w:header="0" w:footer="1134" w:gutter="0"/>
          <w:cols w:space="708"/>
          <w:docGrid w:linePitch="360"/>
        </w:sectPr>
      </w:pPr>
      <w:r w:rsidRPr="00604D07">
        <w:rPr>
          <w:rFonts w:ascii="Times New Roman" w:hAnsi="Times New Roman" w:cs="Times New Roman"/>
          <w:sz w:val="16"/>
          <w:szCs w:val="16"/>
        </w:rPr>
        <w:t>сельскохозяйственная академия», 2018</w:t>
      </w:r>
      <w:bookmarkStart w:id="1" w:name="_Toc506216649"/>
    </w:p>
    <w:p w:rsidR="00677299" w:rsidRPr="00604D07" w:rsidRDefault="00677299" w:rsidP="00604D07">
      <w:pPr>
        <w:pStyle w:val="1"/>
      </w:pPr>
    </w:p>
    <w:p w:rsidR="00883377" w:rsidRPr="00604D07" w:rsidRDefault="00883377" w:rsidP="00604D07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GB"/>
        </w:rPr>
      </w:pPr>
    </w:p>
    <w:p w:rsidR="002A1F10" w:rsidRPr="00604D07" w:rsidRDefault="009746D3" w:rsidP="00604D07">
      <w:pPr>
        <w:pStyle w:val="1"/>
      </w:pPr>
      <w:r w:rsidRPr="00604D07">
        <w:t>ВВЕДЕНИЕ</w:t>
      </w:r>
      <w:bookmarkEnd w:id="1"/>
    </w:p>
    <w:p w:rsidR="00330DC7" w:rsidRPr="00604D07" w:rsidRDefault="00330DC7" w:rsidP="00DD7E5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eastAsia="en-GB"/>
        </w:rPr>
      </w:pPr>
    </w:p>
    <w:p w:rsidR="00DA3E28" w:rsidRPr="00604D07" w:rsidRDefault="00DA3E28" w:rsidP="00DD7E5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Общеизвестно, что квинтэссенцией почвенного плодородия являе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т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ся органическ</w:t>
      </w:r>
      <w:r w:rsidR="009746D3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ое вещество и его производное 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гумус, представляющи</w:t>
      </w:r>
      <w:r w:rsidR="00776107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й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 собой очень сложную, постоянно меняющуюся систему, составные части которой оказывают непосредственное влияние на многие сво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й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ства и режимы почв, а в конечном итоге на урожайность возделыва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мых культур. В настоящее время накоплен огромный материал об 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с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точниках органического вещества в почве, особенностях его тран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с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формации в различных почвенно-климатических и природных услов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ях, механизмах образования, составе, строении и свойствах гумусовых веществ, достаточно подробно изучена роль гумуса в формировании свойств почвы и </w:t>
      </w:r>
      <w:r w:rsidR="00D053E6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ее 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дифференциации на генетические горизонты. Д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о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казано наличие взаимосвязи между урожайностью сельскохозяйстве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н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ных культур, содержанием в почве гумуса и показателями, характер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зующими его качественный состав. </w:t>
      </w:r>
      <w:r w:rsidR="00D053E6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Данная </w:t>
      </w:r>
      <w:r w:rsidR="009746D3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взаимосвязь</w:t>
      </w:r>
      <w:r w:rsidR="00D053E6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заслуживает дополнительного изучения</w:t>
      </w:r>
      <w:r w:rsidR="00D053E6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,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746D3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п</w:t>
      </w:r>
      <w:r w:rsidR="00D053E6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оскольку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 выявление зависимости ур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о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жайности растений от составных частей гумуса и продуктов их вза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модействия с минеральной частью почвы да</w:t>
      </w:r>
      <w:r w:rsidR="00D053E6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т возможность опред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лить оптимальные параметры гумусового состояния пахотного гор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зонта. Возделывание же сельскохозяйственных культур на фоне опт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мальных показателей, характеризующих гумусовое состояние почвы, позволяет существенно повысить эффективность использования удо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б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ре</w:t>
      </w:r>
      <w:r w:rsidR="009746D3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ний, а в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 итоге </w:t>
      </w:r>
      <w:r w:rsidR="007C0DEF"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>продуктивность культур и качество продукции</w:t>
      </w:r>
      <w:r w:rsidRPr="00604D07">
        <w:rPr>
          <w:rStyle w:val="a4"/>
          <w:rFonts w:ascii="Times New Roman" w:hAnsi="Times New Roman" w:cs="Times New Roman"/>
          <w:kern w:val="36"/>
          <w:sz w:val="20"/>
          <w:szCs w:val="20"/>
        </w:rPr>
        <w:t xml:space="preserve">. </w:t>
      </w:r>
    </w:p>
    <w:p w:rsidR="00DA3E28" w:rsidRPr="00604D07" w:rsidRDefault="007C0DEF" w:rsidP="00661488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>Постановка эксперимента по изучению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 рол</w:t>
      </w:r>
      <w:r w:rsidRPr="00604D07">
        <w:rPr>
          <w:rFonts w:ascii="Times New Roman" w:hAnsi="Times New Roman" w:cs="Times New Roman"/>
          <w:sz w:val="20"/>
          <w:szCs w:val="20"/>
        </w:rPr>
        <w:t>и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 гумусовых веществ в </w:t>
      </w:r>
      <w:r w:rsidR="007A33FF" w:rsidRPr="00604D07">
        <w:rPr>
          <w:rFonts w:ascii="Times New Roman" w:hAnsi="Times New Roman" w:cs="Times New Roman"/>
          <w:sz w:val="20"/>
          <w:szCs w:val="20"/>
        </w:rPr>
        <w:t xml:space="preserve">изменении показателей, характеризующих почвенное плодородие, </w:t>
      </w:r>
      <w:r w:rsidR="00DA3E28" w:rsidRPr="00604D07">
        <w:rPr>
          <w:rFonts w:ascii="Times New Roman" w:hAnsi="Times New Roman" w:cs="Times New Roman"/>
          <w:sz w:val="20"/>
          <w:szCs w:val="20"/>
        </w:rPr>
        <w:t>формировании урожайности сельскохозяйственных культур</w:t>
      </w:r>
      <w:r w:rsidR="007A33FF" w:rsidRPr="00604D07">
        <w:rPr>
          <w:rFonts w:ascii="Times New Roman" w:hAnsi="Times New Roman" w:cs="Times New Roman"/>
          <w:sz w:val="20"/>
          <w:szCs w:val="20"/>
        </w:rPr>
        <w:t>,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 </w:t>
      </w:r>
      <w:r w:rsidR="007A33FF" w:rsidRPr="00604D07">
        <w:rPr>
          <w:rFonts w:ascii="Times New Roman" w:hAnsi="Times New Roman" w:cs="Times New Roman"/>
          <w:sz w:val="20"/>
          <w:szCs w:val="20"/>
        </w:rPr>
        <w:t>эколог</w:t>
      </w:r>
      <w:r w:rsidR="007A33FF" w:rsidRPr="00604D07">
        <w:rPr>
          <w:rFonts w:ascii="Times New Roman" w:hAnsi="Times New Roman" w:cs="Times New Roman"/>
          <w:sz w:val="20"/>
          <w:szCs w:val="20"/>
        </w:rPr>
        <w:t>и</w:t>
      </w:r>
      <w:r w:rsidR="007A33FF" w:rsidRPr="00604D07">
        <w:rPr>
          <w:rFonts w:ascii="Times New Roman" w:hAnsi="Times New Roman" w:cs="Times New Roman"/>
          <w:sz w:val="20"/>
          <w:szCs w:val="20"/>
        </w:rPr>
        <w:t>ческого и зоотехнического качества производимой продукции весьма затруднительна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. </w:t>
      </w:r>
      <w:r w:rsidR="007A33FF" w:rsidRPr="00604D07">
        <w:rPr>
          <w:rFonts w:ascii="Times New Roman" w:hAnsi="Times New Roman" w:cs="Times New Roman"/>
          <w:sz w:val="20"/>
          <w:szCs w:val="20"/>
        </w:rPr>
        <w:t xml:space="preserve">Это связано с 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проблемой создания вариантов опыта с различным содержанием гумуса. При общепринятых методиках з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кладки полевых опытов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различное содержание гумуса в почве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дост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t>гается за сче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т внесения различных доз органическ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их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удобрени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й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. Одн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ко такой подход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требует больших материальных затрат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, и для получ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ния существенной разницы в содержании гумуса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 xml:space="preserve">необходим 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очень длительн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ый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период,</w:t>
      </w:r>
      <w:r w:rsidR="00112242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исчисляю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t>щи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йся</w:t>
      </w:r>
      <w:r w:rsidR="00112242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десятками лет.</w:t>
      </w:r>
    </w:p>
    <w:p w:rsidR="00DA3E28" w:rsidRPr="00604D07" w:rsidRDefault="00DA3E28" w:rsidP="00604D07">
      <w:pPr>
        <w:spacing w:after="0" w:line="238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Закладка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мелкоделяночных</w:t>
      </w:r>
      <w:proofErr w:type="spellEnd"/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моделированных опытов пут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м замены гумусово-аккумулятивного горизонта опытного участка на почву с 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lastRenderedPageBreak/>
        <w:t xml:space="preserve">различным содержанием гумуса также имеет 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серь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 xml:space="preserve">зный 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недостаток. Он заключается в том, что 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при замене почвенного слоя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часто испол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ь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зуют почвы не только с разным содержанием гумуса, но и с различным генезисом, с неодинаковым гранулометрическим и минералогическим составом, имеющие различную историю. Это приводит к нарушению принципа единственного различия и не позволяет достоверно оцен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вать полученные результаты.</w:t>
      </w:r>
      <w:r w:rsidR="00203EAE" w:rsidRPr="00604D07">
        <w:rPr>
          <w:rFonts w:ascii="Times New Roman" w:hAnsi="Times New Roman" w:cs="Times New Roman"/>
          <w:kern w:val="36"/>
          <w:sz w:val="20"/>
          <w:szCs w:val="28"/>
        </w:rPr>
        <w:t xml:space="preserve"> 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Подобрать аналог почвы, но с разным содержанием гумуса практически невозможно.</w:t>
      </w:r>
    </w:p>
    <w:p w:rsidR="00DA3E28" w:rsidRPr="00604D07" w:rsidRDefault="00DA3E28" w:rsidP="00604D07">
      <w:pPr>
        <w:spacing w:after="0" w:line="238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>Ещ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больше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трудностей существует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при изучении роли гумусовых веществ в формировании свойств почвы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,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урожайности сельскохозя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й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ственных культур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, уровней перехода радионуклидов и других загря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з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няющих веществ и т.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д.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в вегетационных опытах. Сам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ая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главн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ая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из них заключается в том, что при набивке сосудов в соответствии с метод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кой проведения таких опытов почва высушивается и просеивается. Кроме того, в набитых почвой сосудах отсутствуют нижележащие г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о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ризонты, нарушен нисходящий и восходящий токи воды. Из-за этого в вегетационных сосудах практически невозможно изучить роль гумуса в формировании показателей, характеризующих физические, водные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,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 воздушные свойства почвы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и другие параметры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. Корневая система растений в вегетационных сосудах ограничена в пространстве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t>,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и именно поэтому результаты исследований, полученные в вегетацио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ном опыте, нельзя непосредственно переносить в производственные условия.</w:t>
      </w:r>
    </w:p>
    <w:p w:rsidR="00DA3E28" w:rsidRPr="00604D07" w:rsidRDefault="00DA3E28" w:rsidP="00604D07">
      <w:pPr>
        <w:spacing w:after="0" w:line="238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>Лишены этих недостатков исследования с использованием микро</w:t>
      </w:r>
      <w:r w:rsidR="00604D07" w:rsidRPr="00604D07">
        <w:rPr>
          <w:rFonts w:ascii="Times New Roman" w:hAnsi="Times New Roman" w:cs="Times New Roman"/>
          <w:kern w:val="36"/>
          <w:sz w:val="20"/>
          <w:szCs w:val="20"/>
        </w:rPr>
        <w:t>-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площадок.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Данный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метод исследований был предложен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БелНИИПА</w:t>
      </w:r>
      <w:proofErr w:type="spellEnd"/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br/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>(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в настоящее время</w:t>
      </w:r>
      <w:r w:rsidR="00203EAE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РНДУП «Институт почвоведения и агрохимии»)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для изучения связи урожайности сельскохозяйственных культур с п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о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казателями, характеризующими почвенное плодородие. Он состоит в том, что в пределах одного поля на почве одной разновидности с од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наковой агротехникой закладываются 20</w:t>
      </w:r>
      <w:r w:rsidR="00841B6B" w:rsidRPr="00604D07">
        <w:rPr>
          <w:rFonts w:ascii="Times New Roman" w:hAnsi="Times New Roman" w:cs="Times New Roman"/>
          <w:kern w:val="36"/>
          <w:sz w:val="20"/>
          <w:szCs w:val="20"/>
        </w:rPr>
        <w:t>–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30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микроплощадок</w:t>
      </w:r>
      <w:proofErr w:type="spellEnd"/>
      <w:r w:rsidRPr="00604D07">
        <w:rPr>
          <w:rFonts w:ascii="Times New Roman" w:hAnsi="Times New Roman" w:cs="Times New Roman"/>
          <w:kern w:val="36"/>
          <w:sz w:val="20"/>
          <w:szCs w:val="20"/>
        </w:rPr>
        <w:t>, с кот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о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рых отбираются образцы почвы для анализа и вед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тся уч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т урожайн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о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сти. Для этого на план опыта (1:100) накладывается сетка с нумерац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ей узлов и 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 xml:space="preserve">с помощью 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метод</w:t>
      </w:r>
      <w:r w:rsidR="00D217D5"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рандомизации определяется, в каких узлах сетки закладываются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микроплощадки</w:t>
      </w:r>
      <w:proofErr w:type="spellEnd"/>
      <w:r w:rsidRPr="00604D07">
        <w:rPr>
          <w:rFonts w:ascii="Times New Roman" w:hAnsi="Times New Roman" w:cs="Times New Roman"/>
          <w:kern w:val="36"/>
          <w:sz w:val="20"/>
          <w:szCs w:val="20"/>
        </w:rPr>
        <w:t>. При этом результаты 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с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следований подвергаются корреляционному анализу.</w:t>
      </w:r>
    </w:p>
    <w:p w:rsidR="00DA3E28" w:rsidRPr="00604D07" w:rsidRDefault="00DA3E28" w:rsidP="00604D07">
      <w:pPr>
        <w:spacing w:after="0" w:line="238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К сожалению, закладка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микроплощадок</w:t>
      </w:r>
      <w:proofErr w:type="spellEnd"/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с помощью узлов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является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довольно трудо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мк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ой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и требует тщательной привязки на местности. Кроме того,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р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ндомизированный</w:t>
      </w:r>
      <w:proofErr w:type="spellEnd"/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подход не всегда позволяет выделить участки с необходимым диапазоном значений изучаемого признака</w:t>
      </w:r>
      <w:r w:rsidR="00F71CA4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(содержание гумуса)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. 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lastRenderedPageBreak/>
        <w:t xml:space="preserve">Основываясь на использовании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микроплощадок</w:t>
      </w:r>
      <w:proofErr w:type="spellEnd"/>
      <w:r w:rsidRPr="00604D07">
        <w:rPr>
          <w:rFonts w:ascii="Times New Roman" w:hAnsi="Times New Roman" w:cs="Times New Roman"/>
          <w:kern w:val="36"/>
          <w:sz w:val="20"/>
          <w:szCs w:val="20"/>
        </w:rPr>
        <w:t>, применитель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но к зерновым культурам мы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разработали и опробовали методику изучения роли гумуса в формировании показателей, характеризующих почве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ное плодородие. Эта методика подходит также для изучения эффе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к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тивности агротехнических при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мов на почве с различным содержан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ем гумуса.</w:t>
      </w:r>
    </w:p>
    <w:p w:rsidR="00DA3E28" w:rsidRPr="00604D07" w:rsidRDefault="00F71CA4" w:rsidP="00661488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>Рекомендуемая нами методика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 отличается тем, что заранее подб</w:t>
      </w:r>
      <w:r w:rsidR="00DA3E28" w:rsidRPr="00604D07">
        <w:rPr>
          <w:rFonts w:ascii="Times New Roman" w:hAnsi="Times New Roman" w:cs="Times New Roman"/>
          <w:sz w:val="20"/>
          <w:szCs w:val="20"/>
        </w:rPr>
        <w:t>и</w:t>
      </w:r>
      <w:r w:rsidR="00DA3E28" w:rsidRPr="00604D07">
        <w:rPr>
          <w:rFonts w:ascii="Times New Roman" w:hAnsi="Times New Roman" w:cs="Times New Roman"/>
          <w:sz w:val="20"/>
          <w:szCs w:val="20"/>
        </w:rPr>
        <w:t>рается поле с разн</w:t>
      </w:r>
      <w:r w:rsidRPr="00604D07">
        <w:rPr>
          <w:rFonts w:ascii="Times New Roman" w:hAnsi="Times New Roman" w:cs="Times New Roman"/>
          <w:sz w:val="20"/>
          <w:szCs w:val="20"/>
        </w:rPr>
        <w:t>ым уровнем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3E28" w:rsidRPr="00604D07">
        <w:rPr>
          <w:rFonts w:ascii="Times New Roman" w:hAnsi="Times New Roman" w:cs="Times New Roman"/>
          <w:sz w:val="20"/>
          <w:szCs w:val="20"/>
        </w:rPr>
        <w:t>гумусированност</w:t>
      </w:r>
      <w:r w:rsidRPr="00604D07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DA3E28" w:rsidRPr="00604D07">
        <w:rPr>
          <w:rFonts w:ascii="Times New Roman" w:hAnsi="Times New Roman" w:cs="Times New Roman"/>
          <w:sz w:val="20"/>
          <w:szCs w:val="20"/>
        </w:rPr>
        <w:t xml:space="preserve"> в его отдельных ч</w:t>
      </w:r>
      <w:r w:rsidR="00DA3E28" w:rsidRPr="00604D07">
        <w:rPr>
          <w:rFonts w:ascii="Times New Roman" w:hAnsi="Times New Roman" w:cs="Times New Roman"/>
          <w:sz w:val="20"/>
          <w:szCs w:val="20"/>
        </w:rPr>
        <w:t>а</w:t>
      </w:r>
      <w:r w:rsidR="00DA3E28" w:rsidRPr="00604D07">
        <w:rPr>
          <w:rFonts w:ascii="Times New Roman" w:hAnsi="Times New Roman" w:cs="Times New Roman"/>
          <w:sz w:val="20"/>
          <w:szCs w:val="20"/>
        </w:rPr>
        <w:t xml:space="preserve">стях. 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На этом поле закладываются необходимые варианты опыта и выделяются </w:t>
      </w:r>
      <w:proofErr w:type="spellStart"/>
      <w:r w:rsidR="00DA3E28" w:rsidRPr="00604D07">
        <w:rPr>
          <w:rFonts w:ascii="Times New Roman" w:hAnsi="Times New Roman" w:cs="Times New Roman"/>
          <w:sz w:val="20"/>
          <w:szCs w:val="20"/>
        </w:rPr>
        <w:t>микроплощадки</w:t>
      </w:r>
      <w:proofErr w:type="spellEnd"/>
      <w:r w:rsidR="00DA3E28" w:rsidRPr="00604D07">
        <w:rPr>
          <w:rFonts w:ascii="Times New Roman" w:hAnsi="Times New Roman" w:cs="Times New Roman"/>
          <w:sz w:val="20"/>
          <w:szCs w:val="20"/>
        </w:rPr>
        <w:t xml:space="preserve"> (ключевые делянки)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 с различным соде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р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жанием гумуса. С этих площадок отбираются для анализа образцы почвы, вед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тся уч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т урожая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, выполняются другие необходимые уч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ты и отборы в соответствии с планом исследований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. Результаты подве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р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гаются корреляционно-регрессионному анализу, на основании котор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о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го создаются трендовые модели, характеризующие закономерности изменения изучаемых признаков в зависимости от содержания в почве гумуса и вариантов опыта. Эти модели при достаточно высоких коэ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ф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фициентах аппроксимации позволяют сравнить эффективность изуч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емых агротехнических при</w:t>
      </w:r>
      <w:r w:rsidR="00D3708C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мов при раз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t>личном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, но одинаковом по в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="00DA3E28" w:rsidRPr="00604D07">
        <w:rPr>
          <w:rFonts w:ascii="Times New Roman" w:hAnsi="Times New Roman" w:cs="Times New Roman"/>
          <w:kern w:val="36"/>
          <w:sz w:val="20"/>
          <w:szCs w:val="20"/>
        </w:rPr>
        <w:t xml:space="preserve">риантам содержании в почве гумуса. 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>При применении данной методики основным ориентиром для пр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и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 xml:space="preserve">вязки </w:t>
      </w:r>
      <w:proofErr w:type="spellStart"/>
      <w:r w:rsidRPr="00604D07">
        <w:rPr>
          <w:rFonts w:ascii="Times New Roman" w:hAnsi="Times New Roman" w:cs="Times New Roman"/>
          <w:kern w:val="36"/>
          <w:sz w:val="20"/>
          <w:szCs w:val="20"/>
        </w:rPr>
        <w:t>микроплощадок</w:t>
      </w:r>
      <w:proofErr w:type="spellEnd"/>
      <w:r w:rsidR="00F71CA4" w:rsidRPr="00604D07">
        <w:rPr>
          <w:rFonts w:ascii="Times New Roman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на местности служит технологическая колея. Это исключает необходимость накладки на план поля сетки с нумер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а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цией узлов и достаточно трудо</w:t>
      </w:r>
      <w:r w:rsidR="009746D3" w:rsidRPr="00604D07">
        <w:rPr>
          <w:rFonts w:ascii="Times New Roman" w:hAnsi="Times New Roman" w:cs="Times New Roman"/>
          <w:kern w:val="36"/>
          <w:sz w:val="20"/>
          <w:szCs w:val="20"/>
        </w:rPr>
        <w:t>е</w:t>
      </w:r>
      <w:r w:rsidRPr="00604D07">
        <w:rPr>
          <w:rFonts w:ascii="Times New Roman" w:hAnsi="Times New Roman" w:cs="Times New Roman"/>
          <w:kern w:val="36"/>
          <w:sz w:val="20"/>
          <w:szCs w:val="20"/>
        </w:rPr>
        <w:t>мкого поиска этих узлов на местности.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604D07">
        <w:rPr>
          <w:rFonts w:ascii="Times New Roman" w:hAnsi="Times New Roman" w:cs="Times New Roman"/>
          <w:kern w:val="36"/>
          <w:sz w:val="20"/>
          <w:szCs w:val="20"/>
        </w:rPr>
        <w:t>Полученные результаты экстраполируются на большие однородные территории.</w:t>
      </w:r>
    </w:p>
    <w:p w:rsidR="00661488" w:rsidRPr="00604D07" w:rsidRDefault="00661488" w:rsidP="00604D07">
      <w:pPr>
        <w:pStyle w:val="1"/>
      </w:pPr>
      <w:bookmarkStart w:id="2" w:name="_Toc506216650"/>
    </w:p>
    <w:p w:rsidR="002A1F10" w:rsidRPr="00604D07" w:rsidRDefault="009746D3" w:rsidP="00604D07">
      <w:pPr>
        <w:pStyle w:val="1"/>
      </w:pPr>
      <w:r w:rsidRPr="00604D07">
        <w:t>1. ВЫБОР УЧАСТКА ДЛЯ ЗАКЛАДКИ ЭКСПЕРИМЕНТА</w:t>
      </w:r>
      <w:bookmarkEnd w:id="2"/>
    </w:p>
    <w:p w:rsidR="00330DC7" w:rsidRPr="00604D07" w:rsidRDefault="00330DC7" w:rsidP="00661488">
      <w:pPr>
        <w:spacing w:after="0"/>
        <w:ind w:firstLine="567"/>
        <w:rPr>
          <w:sz w:val="20"/>
          <w:szCs w:val="20"/>
          <w:lang w:eastAsia="en-GB"/>
        </w:rPr>
      </w:pP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Участок для проведения опыта по изучению роли гумусовых в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ществ в формировании свойств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режимов почвы, урожайности сел</w:t>
      </w:r>
      <w:r w:rsidRPr="00604D07">
        <w:rPr>
          <w:rFonts w:ascii="Times New Roman" w:eastAsia="Calibri" w:hAnsi="Times New Roman" w:cs="Times New Roman"/>
          <w:sz w:val="20"/>
          <w:szCs w:val="20"/>
        </w:rPr>
        <w:t>ь</w:t>
      </w:r>
      <w:r w:rsidRPr="00604D07">
        <w:rPr>
          <w:rFonts w:ascii="Times New Roman" w:eastAsia="Calibri" w:hAnsi="Times New Roman" w:cs="Times New Roman"/>
          <w:sz w:val="20"/>
          <w:szCs w:val="20"/>
        </w:rPr>
        <w:t>скохозяйственных культур, эффективности различных технологич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ских прие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мов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, аккумуляции растениями техногенных загрязнителей рекомендуется подбирать на землях, используемых в сельскохозя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й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ственном производстве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.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Он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>должен отвечать следующим требованиям:</w:t>
      </w:r>
    </w:p>
    <w:p w:rsidR="001460FE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1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)</w:t>
      </w:r>
      <w:r w:rsidR="00604D07" w:rsidRPr="00604D07">
        <w:rPr>
          <w:rFonts w:ascii="Times New Roman" w:eastAsia="Calibri" w:hAnsi="Times New Roman" w:cs="Times New Roman"/>
          <w:sz w:val="20"/>
          <w:szCs w:val="20"/>
        </w:rPr>
        <w:t> 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с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 xml:space="preserve">оответствовать </w:t>
      </w:r>
      <w:r w:rsidR="001460FE" w:rsidRPr="00604D07">
        <w:rPr>
          <w:rFonts w:ascii="Times New Roman" w:hAnsi="Times New Roman" w:cs="Times New Roman"/>
          <w:sz w:val="20"/>
          <w:szCs w:val="20"/>
          <w:shd w:val="clear" w:color="auto" w:fill="FFFFFF"/>
        </w:rPr>
        <w:t>почвенно-климатическим (природным), агр</w:t>
      </w:r>
      <w:r w:rsidR="001460FE" w:rsidRPr="00604D07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1460FE" w:rsidRPr="00604D07">
        <w:rPr>
          <w:rFonts w:ascii="Times New Roman" w:hAnsi="Times New Roman" w:cs="Times New Roman"/>
          <w:sz w:val="20"/>
          <w:szCs w:val="20"/>
          <w:shd w:val="clear" w:color="auto" w:fill="FFFFFF"/>
        </w:rPr>
        <w:t>тех</w:t>
      </w:r>
      <w:r w:rsidR="00604D07" w:rsidRPr="00604D07">
        <w:rPr>
          <w:rFonts w:ascii="Times New Roman" w:hAnsi="Times New Roman" w:cs="Times New Roman"/>
          <w:sz w:val="20"/>
          <w:szCs w:val="20"/>
          <w:shd w:val="clear" w:color="auto" w:fill="FFFFFF"/>
        </w:rPr>
        <w:t>ничес</w:t>
      </w:r>
      <w:r w:rsidR="001460FE" w:rsidRPr="00604D07">
        <w:rPr>
          <w:rFonts w:ascii="Times New Roman" w:hAnsi="Times New Roman" w:cs="Times New Roman"/>
          <w:sz w:val="20"/>
          <w:szCs w:val="20"/>
          <w:shd w:val="clear" w:color="auto" w:fill="FFFFFF"/>
        </w:rPr>
        <w:t>ким и производственным условиям данного района или зоны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, в которых планируется использовать результаты исследований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460FE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lastRenderedPageBreak/>
        <w:t>2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)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р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 xml:space="preserve">асполагаться на </w:t>
      </w:r>
      <w:r w:rsidR="001460FE" w:rsidRPr="00604D07">
        <w:rPr>
          <w:rFonts w:ascii="Times New Roman" w:hAnsi="Times New Roman" w:cs="Times New Roman"/>
          <w:kern w:val="36"/>
          <w:sz w:val="20"/>
          <w:szCs w:val="20"/>
        </w:rPr>
        <w:t>почве одной разновидности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 xml:space="preserve"> и отличаться нео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б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ходимым варьированием содержания гумуса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3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)</w:t>
      </w:r>
      <w:r w:rsidR="000D0D7F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>в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се части опыта должны иметь одинаковую историю. На них как минимум последние </w:t>
      </w:r>
      <w:r w:rsidR="0039527F" w:rsidRPr="00604D07">
        <w:rPr>
          <w:rFonts w:ascii="Times New Roman" w:eastAsia="Calibri" w:hAnsi="Times New Roman" w:cs="Times New Roman"/>
          <w:sz w:val="20"/>
          <w:szCs w:val="20"/>
        </w:rPr>
        <w:t>четыре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года должны возделываться одинаковые культуры, применяться единая система удобрени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я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22E17" w:rsidRPr="00604D07">
        <w:rPr>
          <w:rFonts w:ascii="Times New Roman" w:eastAsia="Calibri" w:hAnsi="Times New Roman" w:cs="Times New Roman"/>
          <w:sz w:val="20"/>
          <w:szCs w:val="20"/>
        </w:rPr>
        <w:t xml:space="preserve">проводиться </w:t>
      </w:r>
      <w:r w:rsidRPr="00604D07">
        <w:rPr>
          <w:rFonts w:ascii="Times New Roman" w:eastAsia="Calibri" w:hAnsi="Times New Roman" w:cs="Times New Roman"/>
          <w:sz w:val="20"/>
          <w:szCs w:val="20"/>
        </w:rPr>
        <w:t>од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наковая обработка почвы и т.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д. 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подборе участка для закладки опыта необходимо исключить случайные факторы, которые могут повлиять на результаты исслед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ваний. </w:t>
      </w:r>
      <w:r w:rsidR="00E30278" w:rsidRPr="00604D07">
        <w:rPr>
          <w:rFonts w:ascii="Times New Roman" w:eastAsia="Calibri" w:hAnsi="Times New Roman" w:cs="Times New Roman"/>
          <w:sz w:val="20"/>
          <w:szCs w:val="20"/>
        </w:rPr>
        <w:t>Н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ельзя располагать опыт 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в непосредственной </w:t>
      </w:r>
      <w:r w:rsidRPr="00604D07">
        <w:rPr>
          <w:rFonts w:ascii="Times New Roman" w:eastAsia="Calibri" w:hAnsi="Times New Roman" w:cs="Times New Roman"/>
          <w:sz w:val="20"/>
          <w:szCs w:val="20"/>
        </w:rPr>
        <w:t>близ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ости 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к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здан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ям</w:t>
      </w:r>
      <w:r w:rsidRPr="00604D07">
        <w:rPr>
          <w:rFonts w:ascii="Times New Roman" w:eastAsia="Calibri" w:hAnsi="Times New Roman" w:cs="Times New Roman"/>
          <w:sz w:val="20"/>
          <w:szCs w:val="20"/>
        </w:rPr>
        <w:t>, хозяйственны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м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постро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йкам</w:t>
      </w:r>
      <w:r w:rsidRPr="00604D07">
        <w:rPr>
          <w:rFonts w:ascii="Times New Roman" w:eastAsia="Calibri" w:hAnsi="Times New Roman" w:cs="Times New Roman"/>
          <w:sz w:val="20"/>
          <w:szCs w:val="20"/>
        </w:rPr>
        <w:t>, дорог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ам</w:t>
      </w:r>
      <w:r w:rsidRPr="00604D07">
        <w:rPr>
          <w:rFonts w:ascii="Times New Roman" w:eastAsia="Calibri" w:hAnsi="Times New Roman" w:cs="Times New Roman"/>
          <w:sz w:val="20"/>
          <w:szCs w:val="20"/>
        </w:rPr>
        <w:t>. На участке должны отсу</w:t>
      </w:r>
      <w:r w:rsidRPr="00604D07">
        <w:rPr>
          <w:rFonts w:ascii="Times New Roman" w:eastAsia="Calibri" w:hAnsi="Times New Roman" w:cs="Times New Roman"/>
          <w:sz w:val="20"/>
          <w:szCs w:val="20"/>
        </w:rPr>
        <w:t>т</w:t>
      </w:r>
      <w:r w:rsidRPr="00604D07">
        <w:rPr>
          <w:rFonts w:ascii="Times New Roman" w:eastAsia="Calibri" w:hAnsi="Times New Roman" w:cs="Times New Roman"/>
          <w:sz w:val="20"/>
          <w:szCs w:val="20"/>
        </w:rPr>
        <w:t>ствовать следы земляных работ, бывшие дороги, места загонов для скота и временного хранения удобрений. Не должно быть остатков строений и других случайных факторов почвенной неоднородности, оказывающих длительное последействие на свойства и режимы почвы.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подборе участка необходимо тщательно проанализировать почвенную карту. Идеально, если участок представлен одной почве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ной разностью. </w:t>
      </w:r>
      <w:proofErr w:type="gramStart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Если почвенный покров неоднороден и интересующая исследователя почвенная разность располагается в разных частях поля, 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то целесообразно провести дополнительное почвенное обследование, на основании которого выявить границы почвенных разностей и с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ставить почвенную карту в масштабе 10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–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 xml:space="preserve">50 м в 1 см. 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Непременным условием выбора опытного участка является различное содержание гумуса в его отдельных частях.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Чем больше это различие, тем лучше, так как для большего диапазона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гумусированности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почвы будут пр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менимы полученные выводы. 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Подб</w:t>
      </w:r>
      <w:r w:rsidR="006F6C9D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р</w:t>
      </w:r>
      <w:r w:rsidR="006F6C9D" w:rsidRPr="00604D07">
        <w:rPr>
          <w:rFonts w:ascii="Times New Roman" w:eastAsia="Calibri" w:hAnsi="Times New Roman" w:cs="Times New Roman"/>
          <w:sz w:val="20"/>
          <w:szCs w:val="20"/>
        </w:rPr>
        <w:t>ать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 участк</w:t>
      </w:r>
      <w:r w:rsidR="006F6C9D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>с различным соде</w:t>
      </w:r>
      <w:r w:rsidRPr="00604D07">
        <w:rPr>
          <w:rFonts w:ascii="Times New Roman" w:eastAsia="Calibri" w:hAnsi="Times New Roman" w:cs="Times New Roman"/>
          <w:sz w:val="20"/>
          <w:szCs w:val="20"/>
        </w:rPr>
        <w:t>р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жанием гумуса 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рекомендуется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 xml:space="preserve"> основываясь на 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 xml:space="preserve">анализе </w:t>
      </w:r>
      <w:r w:rsidRPr="00604D07">
        <w:rPr>
          <w:rFonts w:ascii="Times New Roman" w:eastAsia="Calibri" w:hAnsi="Times New Roman" w:cs="Times New Roman"/>
          <w:sz w:val="20"/>
          <w:szCs w:val="20"/>
        </w:rPr>
        <w:t>материал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ов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агрохимического обследования </w:t>
      </w:r>
      <w:r w:rsidR="00327EFC" w:rsidRPr="00604D07">
        <w:rPr>
          <w:rFonts w:ascii="Times New Roman" w:eastAsia="Calibri" w:hAnsi="Times New Roman" w:cs="Times New Roman"/>
          <w:sz w:val="20"/>
          <w:szCs w:val="20"/>
        </w:rPr>
        <w:t>сельскохозяйственных земель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в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кот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рых для каждого элементарного почвенного участка име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ю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тся 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необх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димые сведения (код почвы, содержание основных агрохимических показателей и другая информация)</w:t>
      </w:r>
      <w:r w:rsidRPr="00604D0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F6C9D" w:rsidRPr="00604D07" w:rsidRDefault="006F6C9D" w:rsidP="006614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4D07">
        <w:rPr>
          <w:rFonts w:ascii="Times New Roman" w:hAnsi="Times New Roman" w:cs="Times New Roman"/>
          <w:sz w:val="20"/>
          <w:szCs w:val="20"/>
        </w:rPr>
        <w:t>При необходимости на предварительно подобранных местах для закладки ключ</w:t>
      </w:r>
      <w:r w:rsidR="006C1579" w:rsidRPr="00604D07">
        <w:rPr>
          <w:rFonts w:ascii="Times New Roman" w:hAnsi="Times New Roman" w:cs="Times New Roman"/>
          <w:sz w:val="20"/>
          <w:szCs w:val="20"/>
        </w:rPr>
        <w:t>е</w:t>
      </w:r>
      <w:r w:rsidRPr="00604D07">
        <w:rPr>
          <w:rFonts w:ascii="Times New Roman" w:hAnsi="Times New Roman" w:cs="Times New Roman"/>
          <w:sz w:val="20"/>
          <w:szCs w:val="20"/>
        </w:rPr>
        <w:t>вых площадок</w:t>
      </w:r>
      <w:r w:rsidR="00CC6EF2" w:rsidRPr="00604D07">
        <w:rPr>
          <w:rFonts w:ascii="Times New Roman" w:hAnsi="Times New Roman" w:cs="Times New Roman"/>
          <w:sz w:val="20"/>
          <w:szCs w:val="20"/>
        </w:rPr>
        <w:t xml:space="preserve"> следует</w:t>
      </w:r>
      <w:r w:rsidRPr="00604D07">
        <w:rPr>
          <w:rFonts w:ascii="Times New Roman" w:hAnsi="Times New Roman" w:cs="Times New Roman"/>
          <w:sz w:val="20"/>
          <w:szCs w:val="20"/>
        </w:rPr>
        <w:t xml:space="preserve"> провести отбор проб для уто</w:t>
      </w:r>
      <w:r w:rsidRPr="00604D07">
        <w:rPr>
          <w:rFonts w:ascii="Times New Roman" w:hAnsi="Times New Roman" w:cs="Times New Roman"/>
          <w:sz w:val="20"/>
          <w:szCs w:val="20"/>
        </w:rPr>
        <w:t>ч</w:t>
      </w:r>
      <w:r w:rsidRPr="00604D07">
        <w:rPr>
          <w:rFonts w:ascii="Times New Roman" w:hAnsi="Times New Roman" w:cs="Times New Roman"/>
          <w:sz w:val="20"/>
          <w:szCs w:val="20"/>
        </w:rPr>
        <w:t>нения данных по содержанию гумуса, зафиксировав географические координаты мест отбора.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Рельеф опытного участка должен быть ровным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. Допускается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н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большой односторонний уклон 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Pr="00604D07">
        <w:rPr>
          <w:rFonts w:ascii="Times New Roman" w:eastAsia="Calibri" w:hAnsi="Times New Roman" w:cs="Times New Roman"/>
          <w:sz w:val="20"/>
          <w:szCs w:val="20"/>
        </w:rPr>
        <w:t>2,5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 </w:t>
      </w:r>
      <w:r w:rsidRPr="00604D07">
        <w:rPr>
          <w:rFonts w:ascii="Times New Roman" w:eastAsia="Calibri" w:hAnsi="Times New Roman" w:cs="Times New Roman"/>
          <w:sz w:val="20"/>
          <w:szCs w:val="20"/>
        </w:rPr>
        <w:t>м на 100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 </w:t>
      </w:r>
      <w:r w:rsidRPr="00604D07">
        <w:rPr>
          <w:rFonts w:ascii="Times New Roman" w:eastAsia="Calibri" w:hAnsi="Times New Roman" w:cs="Times New Roman"/>
          <w:sz w:val="20"/>
          <w:szCs w:val="20"/>
        </w:rPr>
        <w:t>м. При выделении кл</w:t>
      </w:r>
      <w:r w:rsidRPr="00604D07">
        <w:rPr>
          <w:rFonts w:ascii="Times New Roman" w:eastAsia="Calibri" w:hAnsi="Times New Roman" w:cs="Times New Roman"/>
          <w:sz w:val="20"/>
          <w:szCs w:val="20"/>
        </w:rPr>
        <w:t>ю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чевых делянок 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необходимо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учитывать микрорельеф. Блюдца, бугорки, мелкие ложбинки, развальные борозды необходимо выбраковывать.</w:t>
      </w:r>
    </w:p>
    <w:p w:rsidR="00CC6EF2" w:rsidRPr="00604D07" w:rsidRDefault="00DA3E28" w:rsidP="00604D07">
      <w:pPr>
        <w:spacing w:after="0" w:line="247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lastRenderedPageBreak/>
        <w:t>Рекомендуется располагать опыт на таком поле, которое длител</w:t>
      </w:r>
      <w:r w:rsidRPr="00604D07">
        <w:rPr>
          <w:rFonts w:ascii="Times New Roman" w:eastAsia="Calibri" w:hAnsi="Times New Roman" w:cs="Times New Roman"/>
          <w:sz w:val="20"/>
          <w:szCs w:val="20"/>
        </w:rPr>
        <w:t>ь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ное время не делилось на отдельные рабочие участки. В этом случае уравнительный посев не проводит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ся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.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A3E28" w:rsidRPr="00604D07" w:rsidRDefault="00DA3E28" w:rsidP="00604D07">
      <w:pPr>
        <w:spacing w:after="0" w:line="247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Возможна закладка опыта и на поле, состоящем из нескольких р</w:t>
      </w:r>
      <w:r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Pr="00604D07">
        <w:rPr>
          <w:rFonts w:ascii="Times New Roman" w:eastAsia="Calibri" w:hAnsi="Times New Roman" w:cs="Times New Roman"/>
          <w:sz w:val="20"/>
          <w:szCs w:val="20"/>
        </w:rPr>
        <w:t>бочих участков, на которых последние 3</w:t>
      </w:r>
      <w:r w:rsidR="003D58EB" w:rsidRPr="00604D07">
        <w:rPr>
          <w:rFonts w:ascii="Times New Roman" w:eastAsia="Calibri" w:hAnsi="Times New Roman" w:cs="Times New Roman"/>
          <w:sz w:val="20"/>
          <w:szCs w:val="20"/>
        </w:rPr>
        <w:t>–</w:t>
      </w:r>
      <w:r w:rsidRPr="00604D07">
        <w:rPr>
          <w:rFonts w:ascii="Times New Roman" w:eastAsia="Calibri" w:hAnsi="Times New Roman" w:cs="Times New Roman"/>
          <w:sz w:val="20"/>
          <w:szCs w:val="20"/>
        </w:rPr>
        <w:t>4 года возделывались разные культуры. В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>таком случае обязательно проводить уравнительный п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сев. Уравнительный посев представляет собой сплошной посев какой-либо культуры, провед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нный 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по всей площади выбранного поля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с ц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лью нивелирования однородности почвенного плодородия. Основная задача уравнительного посева – устранить пестроту в плодородии по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вы, вызванную несильно действующими агротехническими приёмами, а также провести тщательную борьбу с сорной растительностью. Уравнительный посев проводят в течение 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2–3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лет. Для этого рекоме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</w:t>
      </w:r>
      <w:r w:rsidRPr="00604D07">
        <w:rPr>
          <w:rFonts w:ascii="Times New Roman" w:eastAsia="Calibri" w:hAnsi="Times New Roman" w:cs="Times New Roman"/>
          <w:sz w:val="20"/>
          <w:szCs w:val="20"/>
        </w:rPr>
        <w:t>дуется подобрать культуры сплошного сева (ов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с, ячмень, </w:t>
      </w:r>
      <w:proofErr w:type="spellStart"/>
      <w:proofErr w:type="gramStart"/>
      <w:r w:rsidRPr="00604D07">
        <w:rPr>
          <w:rFonts w:ascii="Times New Roman" w:eastAsia="Calibri" w:hAnsi="Times New Roman" w:cs="Times New Roman"/>
          <w:sz w:val="20"/>
          <w:szCs w:val="20"/>
        </w:rPr>
        <w:t>вико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>-овсяную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смесь</w:t>
      </w:r>
      <w:r w:rsidR="0095434E" w:rsidRPr="00604D07">
        <w:rPr>
          <w:rFonts w:ascii="Times New Roman" w:eastAsia="Calibri" w:hAnsi="Times New Roman" w:cs="Times New Roman"/>
          <w:sz w:val="20"/>
          <w:szCs w:val="20"/>
        </w:rPr>
        <w:t>, кукуруз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у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и др.). Высеваемая культура должна меняться каждый год в соответстви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с требованиями севооборота.</w:t>
      </w:r>
    </w:p>
    <w:p w:rsidR="00DA3E28" w:rsidRPr="00604D07" w:rsidRDefault="00DA3E28" w:rsidP="00604D07">
      <w:pPr>
        <w:spacing w:after="0" w:line="247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уравнительном посеве на участках с более высоким плодор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дием урожайность будет выше, соответственно с отчуждаемой с поля продукцией будет вынесено из почвы больше питательных веществ. Там, где плодородие почвы ниже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вынос элементов питания растени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я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ми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будет меньше. В результате происходит нивелирование плодородия почвы. Что касается содержания гумуса в почве, то этот показатель довольно стабильный и за время проведения уравнительных посевов изменится незначительно.</w:t>
      </w:r>
    </w:p>
    <w:p w:rsidR="00DA3E28" w:rsidRPr="00604D07" w:rsidRDefault="00DA3E28" w:rsidP="00604D07">
      <w:pPr>
        <w:spacing w:after="0" w:line="247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Невозможно с помощью уравнительных посевов устранить разл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</w:rPr>
        <w:t>чия в почвенном плодородии, обусловленные уровнем грунтовых вод, разным гранулометрическим составом, особенностями строения по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Pr="00604D07">
        <w:rPr>
          <w:rFonts w:ascii="Times New Roman" w:eastAsia="Calibri" w:hAnsi="Times New Roman" w:cs="Times New Roman"/>
          <w:sz w:val="20"/>
          <w:szCs w:val="20"/>
        </w:rPr>
        <w:t>венного профиля и почвообразовательного процесса в целом. Поэтому участок</w:t>
      </w:r>
      <w:r w:rsidR="007C0B83" w:rsidRPr="00604D07">
        <w:rPr>
          <w:rFonts w:ascii="Times New Roman" w:eastAsia="Calibri" w:hAnsi="Times New Roman" w:cs="Times New Roman"/>
          <w:sz w:val="20"/>
          <w:szCs w:val="20"/>
        </w:rPr>
        <w:t>, имеющий указанные выше различия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для проведения эксп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риментальных исследований непригоден.</w:t>
      </w:r>
    </w:p>
    <w:p w:rsidR="007C0B83" w:rsidRPr="00604D07" w:rsidRDefault="007C0B83" w:rsidP="00604D07">
      <w:pPr>
        <w:spacing w:after="0" w:line="247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Опыт должен проводиться на типичной для данного района по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 xml:space="preserve">венной </w:t>
      </w:r>
      <w:proofErr w:type="gramStart"/>
      <w:r w:rsidR="009746D3" w:rsidRPr="00604D07">
        <w:rPr>
          <w:rFonts w:ascii="Times New Roman" w:eastAsia="Calibri" w:hAnsi="Times New Roman" w:cs="Times New Roman"/>
          <w:sz w:val="20"/>
          <w:szCs w:val="20"/>
        </w:rPr>
        <w:t>разности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в условиях применяемого в районе правильного сев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оборота. Нарушение этого правила резко снижает производственную ценность результатов исследований.</w:t>
      </w:r>
    </w:p>
    <w:p w:rsidR="00604D07" w:rsidRPr="00604D07" w:rsidRDefault="00604D07" w:rsidP="00604D07">
      <w:pPr>
        <w:spacing w:after="0" w:line="247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2A1F10" w:rsidRPr="00604D07" w:rsidRDefault="00CC6EF2" w:rsidP="00604D07">
      <w:pPr>
        <w:pStyle w:val="1"/>
      </w:pPr>
      <w:bookmarkStart w:id="3" w:name="_Toc506216651"/>
      <w:r w:rsidRPr="00604D07">
        <w:lastRenderedPageBreak/>
        <w:t xml:space="preserve">2. </w:t>
      </w:r>
      <w:r w:rsidR="00883377" w:rsidRPr="00604D07">
        <w:t>ЗАКЛАДКА ОПЫТА</w:t>
      </w:r>
      <w:bookmarkEnd w:id="3"/>
    </w:p>
    <w:p w:rsidR="00330DC7" w:rsidRPr="00604D07" w:rsidRDefault="00330DC7" w:rsidP="00661488">
      <w:pPr>
        <w:spacing w:after="0"/>
        <w:ind w:firstLine="567"/>
        <w:rPr>
          <w:rFonts w:ascii="Times New Roman" w:hAnsi="Times New Roman" w:cs="Times New Roman"/>
          <w:sz w:val="20"/>
          <w:szCs w:val="20"/>
          <w:lang w:eastAsia="en-GB"/>
        </w:rPr>
      </w:pP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Непременным условием при закладке опыта является соблюдение техноло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гических прие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мов и высокое качество проведения работ. Д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стоверная оценка полученны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х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результа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тов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возможна лишь в том сл</w:t>
      </w:r>
      <w:r w:rsidRPr="00604D07">
        <w:rPr>
          <w:rFonts w:ascii="Times New Roman" w:eastAsia="Calibri" w:hAnsi="Times New Roman" w:cs="Times New Roman"/>
          <w:sz w:val="20"/>
          <w:szCs w:val="20"/>
        </w:rPr>
        <w:t>у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чае, если опыт заложен без ошибок технологического характера. 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Да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н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ные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ошибки невозможно исправить с п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омощью математической обр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 xml:space="preserve">ботки, 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 xml:space="preserve"> они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полностью обесценивают провед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нные исследования.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закладке опыта очень важно выполнить агротехнические оп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рации оперативно (в кратчайший срок) на вс</w:t>
      </w:r>
      <w:r w:rsidR="009746D3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м опытном участке, так как разрыв в их проведении (например, из-за неблагоприятной погоды, поломки техники и др</w:t>
      </w:r>
      <w:r w:rsidR="00CC6EF2" w:rsidRPr="00604D07">
        <w:rPr>
          <w:rFonts w:ascii="Times New Roman" w:eastAsia="Calibri" w:hAnsi="Times New Roman" w:cs="Times New Roman"/>
          <w:sz w:val="20"/>
          <w:szCs w:val="20"/>
        </w:rPr>
        <w:t>угих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причин) может привести к существенному различию в развитии растений.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Агротехнический фон на опытном участке должен быть оптимал</w:t>
      </w:r>
      <w:r w:rsidRPr="00604D07">
        <w:rPr>
          <w:rFonts w:ascii="Times New Roman" w:eastAsia="Calibri" w:hAnsi="Times New Roman" w:cs="Times New Roman"/>
          <w:sz w:val="20"/>
          <w:szCs w:val="20"/>
        </w:rPr>
        <w:t>ь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ным и соответствовать современным требованиям. Агротехнический фон – это сумма всех элементов агротехники, которые в совокупности представляют собой технологию выращивания той или иной культуры. </w:t>
      </w:r>
    </w:p>
    <w:p w:rsidR="00DA3E28" w:rsidRPr="00604D07" w:rsidRDefault="00DA3E28" w:rsidP="00661488">
      <w:pPr>
        <w:shd w:val="clear" w:color="auto" w:fill="FFFFFF"/>
        <w:spacing w:after="0" w:line="240" w:lineRule="auto"/>
        <w:ind w:right="79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Большое значение для результата опыта имеет общий высокий уровень агротехники. Опыт, провед</w:t>
      </w:r>
      <w:r w:rsidR="009746D3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нный при низком уровне агр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техники, не имеет производственной ценности.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При выборе направления сева на поле, подобранном для закладки </w:t>
      </w:r>
      <w:proofErr w:type="spellStart"/>
      <w:r w:rsidR="001460FE" w:rsidRPr="00604D07">
        <w:rPr>
          <w:rFonts w:ascii="Times New Roman" w:eastAsia="Calibri" w:hAnsi="Times New Roman" w:cs="Times New Roman"/>
          <w:sz w:val="20"/>
          <w:szCs w:val="20"/>
        </w:rPr>
        <w:t>микроплощадок</w:t>
      </w:r>
      <w:proofErr w:type="spellEnd"/>
      <w:r w:rsidR="00E1323F" w:rsidRPr="00604D0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необходимо стремиться к тому, чтобы одни и те же рядки захватывали как можно большее количество элементарных по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венных участков с различным содержанием гумуса. </w:t>
      </w:r>
    </w:p>
    <w:p w:rsidR="00DA3E28" w:rsidRPr="00604D07" w:rsidRDefault="00DA3E28" w:rsidP="006614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Посев рекомендуется сопровождать созданием технологической колеи.</w:t>
      </w:r>
      <w:r w:rsidRPr="00604D0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необходима не только для выполнения агротехнических при</w:t>
      </w:r>
      <w:r w:rsidR="009746D3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мов по уходу за растениями, в частности, для обработки гербиц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дами, фунгицидами, инсектицидами, проведения подкормки, но и </w:t>
      </w:r>
      <w:r w:rsidR="003D7B9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существенно</w:t>
      </w:r>
      <w:r w:rsidR="003D7B9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облегч</w:t>
      </w:r>
      <w:r w:rsidR="003D7B9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закладк</w:t>
      </w:r>
      <w:r w:rsidR="003D7B9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микроплощадок</w:t>
      </w:r>
      <w:proofErr w:type="spellEnd"/>
      <w:r w:rsidR="003D7B9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1323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</w:t>
      </w:r>
      <w:r w:rsidR="003D7B9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севы с технологической кол</w:t>
      </w:r>
      <w:r w:rsidR="00D053E6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й в дальнейшем исключают двойные обработки препаратами и огрехи. Кол</w:t>
      </w:r>
      <w:r w:rsidR="009746D3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са тракторов и сельскохозя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ственных машин проходят строго по дорожке колеи, значительно меньше повреждая при этом растения. </w:t>
      </w:r>
    </w:p>
    <w:p w:rsidR="00DA3E28" w:rsidRPr="00604D07" w:rsidRDefault="00DA3E28" w:rsidP="0066148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Ширина дорожки в технологической колее обычно составляет </w:t>
      </w:r>
      <w:r w:rsidR="009746D3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30–45 см. Для этого на сеялке при помощи заслонки перекрывается высев из одного или двух сошников для одной дорожки. Расстояние между дорожками зависит в первую очередь от конструктивных ос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бенностей сельскохозяйственных агрегатов.</w:t>
      </w:r>
      <w:r w:rsidRPr="00604D0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за основу бер</w:t>
      </w:r>
      <w:r w:rsidR="009746D3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 главным образом ширина опрыскивателя как наиболее важного и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необходимого </w:t>
      </w:r>
      <w:r w:rsidR="005759E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агрегата при проведении работ в период вегетации ра</w:t>
      </w:r>
      <w:r w:rsidR="005759E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759E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тений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изучении роли гумусовых веществ в формировании урожайн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сти зерновых культур наиболее оптимальный размер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микроплощадок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D7B98" w:rsidRPr="00604D07">
        <w:rPr>
          <w:rFonts w:ascii="Times New Roman" w:eastAsia="Calibri" w:hAnsi="Times New Roman" w:cs="Times New Roman"/>
          <w:sz w:val="20"/>
          <w:szCs w:val="20"/>
        </w:rPr>
        <w:t xml:space="preserve">составляет </w:t>
      </w:r>
      <w:r w:rsidRPr="00604D07">
        <w:rPr>
          <w:rFonts w:ascii="Times New Roman" w:eastAsia="Calibri" w:hAnsi="Times New Roman" w:cs="Times New Roman"/>
          <w:sz w:val="20"/>
          <w:szCs w:val="20"/>
        </w:rPr>
        <w:t>около 1 м</w:t>
      </w:r>
      <w:proofErr w:type="gramStart"/>
      <w:r w:rsidRPr="00604D07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</w:rPr>
        <w:t>. Если у исследователя отсутствуют средства м</w:t>
      </w:r>
      <w:r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лой механизации обмолота снопов и эту работу приходится выполнять вручную, то размер </w:t>
      </w:r>
      <w:proofErr w:type="spellStart"/>
      <w:r w:rsidR="001460FE"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может быть уменьшен, но не б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лее чем на 50 %. Размер всех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микроплощадок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должен быть одинак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вым.</w:t>
      </w:r>
    </w:p>
    <w:p w:rsidR="00DA3E28" w:rsidRPr="00604D07" w:rsidRDefault="00295B0A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необходимости проведения отбора проб почвенных и раст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</w:rPr>
        <w:t>тельных образцов в период вегетации з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акладывать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D7B98" w:rsidRPr="00604D07">
        <w:rPr>
          <w:rFonts w:ascii="Times New Roman" w:eastAsia="Calibri" w:hAnsi="Times New Roman" w:cs="Times New Roman"/>
          <w:sz w:val="20"/>
          <w:szCs w:val="20"/>
        </w:rPr>
        <w:t>следует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 xml:space="preserve"> после появления всходов</w:t>
      </w:r>
      <w:r w:rsidRPr="00604D07">
        <w:rPr>
          <w:rFonts w:ascii="Times New Roman" w:eastAsia="Calibri" w:hAnsi="Times New Roman" w:cs="Times New Roman"/>
          <w:sz w:val="20"/>
          <w:szCs w:val="20"/>
        </w:rPr>
        <w:t>.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 xml:space="preserve"> При отсутствии данной необход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мости уч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тные площадки закладываются непосредственно перед пр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ведением отбора проб.</w:t>
      </w:r>
    </w:p>
    <w:p w:rsidR="006C1579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Как правило, опыты по изучению роли гумусовых веществ в фо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р</w:t>
      </w:r>
      <w:r w:rsidRPr="00604D07">
        <w:rPr>
          <w:rFonts w:ascii="Times New Roman" w:eastAsia="Calibri" w:hAnsi="Times New Roman" w:cs="Times New Roman"/>
          <w:sz w:val="20"/>
          <w:szCs w:val="20"/>
        </w:rPr>
        <w:t>мировании свойств и режимов почвы, урожайности возделываемых культур являются однофакторными. Основным изучаемым фактором служит содержание гумуса. В этом случае на общем агротехническом фоне возделывания сельскохозяйственной культуры, используя мат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риалы почвенного и агрохимического обследования территории хозя</w:t>
      </w:r>
      <w:r w:rsidRPr="00604D07">
        <w:rPr>
          <w:rFonts w:ascii="Times New Roman" w:eastAsia="Calibri" w:hAnsi="Times New Roman" w:cs="Times New Roman"/>
          <w:sz w:val="20"/>
          <w:szCs w:val="20"/>
        </w:rPr>
        <w:t>й</w:t>
      </w:r>
      <w:r w:rsidRPr="00604D07">
        <w:rPr>
          <w:rFonts w:ascii="Times New Roman" w:eastAsia="Calibri" w:hAnsi="Times New Roman" w:cs="Times New Roman"/>
          <w:sz w:val="20"/>
          <w:szCs w:val="20"/>
        </w:rPr>
        <w:t>ства (почвенную карту, картограмму кислотности с элементарными почвенными участками и журнал агрохимических показателей)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выд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ляют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с различным содержанием гумуса.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щадки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должны располагаться на элементарных участках, относящихся к одной почвенной разности. </w:t>
      </w:r>
    </w:p>
    <w:p w:rsidR="00DA3E28" w:rsidRPr="00604D07" w:rsidRDefault="006C1579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Результаты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исследований должны подвергаться не дисперсионн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му, а корреляционно-регрессионному анализу, который позволяет из множества факторов, влияющих на урожайность возделываемой кул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ь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туры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или на какой-то другой изучаемый признак, выделить од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н (например, содержани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гумуса). В этом случае нарушения принципа «единственного различия» не происходит. Важно, чтобы количество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микроплощадок</w:t>
      </w:r>
      <w:proofErr w:type="spellEnd"/>
      <w:r w:rsidR="005759EF" w:rsidRPr="00604D07">
        <w:rPr>
          <w:rFonts w:ascii="Times New Roman" w:eastAsia="Calibri" w:hAnsi="Times New Roman" w:cs="Times New Roman"/>
          <w:sz w:val="20"/>
          <w:szCs w:val="20"/>
        </w:rPr>
        <w:t xml:space="preserve"> (ключевых площадок)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позволяло 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 xml:space="preserve">с высоким уровнем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достоверност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провести 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исследования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 xml:space="preserve">Рекомендуется закладывать 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br/>
      </w:r>
      <w:r w:rsidR="005759EF" w:rsidRPr="00604D07">
        <w:rPr>
          <w:rFonts w:ascii="Times New Roman" w:eastAsia="Calibri" w:hAnsi="Times New Roman" w:cs="Times New Roman"/>
          <w:sz w:val="20"/>
          <w:szCs w:val="20"/>
        </w:rPr>
        <w:t>25</w:t>
      </w:r>
      <w:r w:rsidR="003D58EB" w:rsidRPr="00604D07">
        <w:rPr>
          <w:rFonts w:ascii="Times New Roman" w:eastAsia="Calibri" w:hAnsi="Times New Roman" w:cs="Times New Roman"/>
          <w:sz w:val="20"/>
          <w:szCs w:val="20"/>
        </w:rPr>
        <w:t>–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30 площадок. Меньшее количество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микроплощадок</w:t>
      </w:r>
      <w:proofErr w:type="spellEnd"/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снижает то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ность опыта, большее </w:t>
      </w:r>
      <w:r w:rsidR="001F4FB5" w:rsidRPr="00604D07">
        <w:rPr>
          <w:rFonts w:ascii="Times New Roman" w:eastAsia="Calibri" w:hAnsi="Times New Roman" w:cs="Times New Roman"/>
          <w:sz w:val="20"/>
          <w:szCs w:val="20"/>
        </w:rPr>
        <w:t xml:space="preserve">при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существенно</w:t>
      </w:r>
      <w:r w:rsidR="001F4FB5" w:rsidRPr="00604D07">
        <w:rPr>
          <w:rFonts w:ascii="Times New Roman" w:eastAsia="Calibri" w:hAnsi="Times New Roman" w:cs="Times New Roman"/>
          <w:sz w:val="20"/>
          <w:szCs w:val="20"/>
        </w:rPr>
        <w:t>м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увелич</w:t>
      </w:r>
      <w:r w:rsidR="001F4FB5" w:rsidRPr="00604D07">
        <w:rPr>
          <w:rFonts w:ascii="Times New Roman" w:eastAsia="Calibri" w:hAnsi="Times New Roman" w:cs="Times New Roman"/>
          <w:sz w:val="20"/>
          <w:szCs w:val="20"/>
        </w:rPr>
        <w:t>ении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объём</w:t>
      </w:r>
      <w:r w:rsidR="001F4FB5" w:rsidRPr="00604D07">
        <w:rPr>
          <w:rFonts w:ascii="Times New Roman" w:eastAsia="Calibri" w:hAnsi="Times New Roman" w:cs="Times New Roman"/>
          <w:sz w:val="20"/>
          <w:szCs w:val="20"/>
        </w:rPr>
        <w:t>ов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работы </w:t>
      </w:r>
      <w:r w:rsidR="001F4FB5" w:rsidRPr="00604D07">
        <w:rPr>
          <w:rFonts w:ascii="Times New Roman" w:eastAsia="Calibri" w:hAnsi="Times New Roman" w:cs="Times New Roman"/>
          <w:sz w:val="20"/>
          <w:szCs w:val="20"/>
        </w:rPr>
        <w:t>может увеличить р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азброс данных, что в итоге</w:t>
      </w:r>
      <w:r w:rsidR="001F4FB5" w:rsidRPr="00604D07">
        <w:rPr>
          <w:rFonts w:ascii="Times New Roman" w:eastAsia="Calibri" w:hAnsi="Times New Roman" w:cs="Times New Roman"/>
          <w:sz w:val="20"/>
          <w:szCs w:val="20"/>
        </w:rPr>
        <w:t xml:space="preserve"> снизит достоверность результатов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A3E28" w:rsidRPr="00604D07" w:rsidRDefault="001F4FB5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В случае закладки </w:t>
      </w:r>
      <w:proofErr w:type="spellStart"/>
      <w:r w:rsidR="001460FE" w:rsidRPr="00604D07">
        <w:rPr>
          <w:rFonts w:ascii="Times New Roman" w:eastAsia="Calibri" w:hAnsi="Times New Roman" w:cs="Times New Roman"/>
          <w:sz w:val="20"/>
          <w:szCs w:val="20"/>
        </w:rPr>
        <w:t>микроплощадок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в период всходов культуры 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с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новной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проблем</w:t>
      </w:r>
      <w:r w:rsidRPr="00604D07">
        <w:rPr>
          <w:rFonts w:ascii="Times New Roman" w:eastAsia="Calibri" w:hAnsi="Times New Roman" w:cs="Times New Roman"/>
          <w:sz w:val="20"/>
          <w:szCs w:val="20"/>
        </w:rPr>
        <w:t>ой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является выделение 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их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на местности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. Найти их ос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lastRenderedPageBreak/>
        <w:t>бенно трудно в посевах зерновых культур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поскольку э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то достаточно высокорослые растения и вешки, поставленные на поле для обознач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ния границ площадок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в их посевах не видны. </w:t>
      </w:r>
      <w:r w:rsidR="002661F5" w:rsidRPr="00604D07">
        <w:rPr>
          <w:rFonts w:ascii="Times New Roman" w:eastAsia="Calibri" w:hAnsi="Times New Roman" w:cs="Times New Roman"/>
          <w:sz w:val="20"/>
          <w:szCs w:val="20"/>
        </w:rPr>
        <w:t xml:space="preserve">Ставить высокие вешки нецелесообразно, так как они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могут быть сбиты или сломаны сельск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хозяйственными агрегатами, проходящими по полю при выполнении необходимых технологических операций. 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Данная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проблема легко р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шается с помощью технологической колеи. Для этого на колее с п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мощью лопаты делаются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прикопки</w:t>
      </w:r>
      <w:proofErr w:type="spellEnd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, размер которых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 xml:space="preserve"> должен быть т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ким, чтобы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с одной стороны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 xml:space="preserve">они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не 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мешали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продвижению сельскох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зяйственной техники, а с другой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не бы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ли</w:t>
      </w:r>
      <w:r w:rsidR="00604D07" w:rsidRPr="00604D07">
        <w:rPr>
          <w:rFonts w:ascii="Times New Roman" w:eastAsia="Calibri" w:hAnsi="Times New Roman" w:cs="Times New Roman"/>
          <w:sz w:val="20"/>
          <w:szCs w:val="20"/>
        </w:rPr>
        <w:t xml:space="preserve"> разрушен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ы под тяжестью проходящих по ним агрегатов. Для этого </w:t>
      </w:r>
      <w:r w:rsidR="002432AF" w:rsidRPr="00604D07">
        <w:rPr>
          <w:rFonts w:ascii="Times New Roman" w:eastAsia="Calibri" w:hAnsi="Times New Roman" w:cs="Times New Roman"/>
          <w:sz w:val="20"/>
          <w:szCs w:val="20"/>
        </w:rPr>
        <w:t>достаточно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 xml:space="preserve"> глубины около 20 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см. При необходимости после проведения технологических опер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ций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прикопки</w:t>
      </w:r>
      <w:proofErr w:type="spellEnd"/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должны быть восстановлены (подправлены). </w:t>
      </w:r>
      <w:r w:rsidR="002661F5" w:rsidRPr="00604D07">
        <w:rPr>
          <w:rFonts w:ascii="Times New Roman" w:eastAsia="Calibri" w:hAnsi="Times New Roman" w:cs="Times New Roman"/>
          <w:sz w:val="20"/>
          <w:szCs w:val="20"/>
        </w:rPr>
        <w:t>Для опер</w:t>
      </w:r>
      <w:r w:rsidR="002661F5"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="002661F5" w:rsidRPr="00604D07">
        <w:rPr>
          <w:rFonts w:ascii="Times New Roman" w:eastAsia="Calibri" w:hAnsi="Times New Roman" w:cs="Times New Roman"/>
          <w:sz w:val="20"/>
          <w:szCs w:val="20"/>
        </w:rPr>
        <w:t xml:space="preserve">тивности нахождения </w:t>
      </w:r>
      <w:proofErr w:type="spellStart"/>
      <w:r w:rsidR="002661F5" w:rsidRPr="00604D07">
        <w:rPr>
          <w:rFonts w:ascii="Times New Roman" w:eastAsia="Calibri" w:hAnsi="Times New Roman" w:cs="Times New Roman"/>
          <w:sz w:val="20"/>
          <w:szCs w:val="20"/>
        </w:rPr>
        <w:t>прикопки</w:t>
      </w:r>
      <w:proofErr w:type="spellEnd"/>
      <w:r w:rsidR="002661F5" w:rsidRPr="00604D07">
        <w:rPr>
          <w:rFonts w:ascii="Times New Roman" w:eastAsia="Calibri" w:hAnsi="Times New Roman" w:cs="Times New Roman"/>
          <w:sz w:val="20"/>
          <w:szCs w:val="20"/>
        </w:rPr>
        <w:t xml:space="preserve"> рекомендуется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также использовать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</w:rPr>
        <w:t>геопривязку</w:t>
      </w:r>
      <w:proofErr w:type="spellEnd"/>
      <w:r w:rsidR="002661F5" w:rsidRPr="00604D0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A16BDA" w:rsidRPr="00604D07">
        <w:rPr>
          <w:rFonts w:ascii="Times New Roman" w:eastAsia="Calibri" w:hAnsi="Times New Roman" w:cs="Times New Roman"/>
          <w:sz w:val="20"/>
          <w:szCs w:val="20"/>
        </w:rPr>
        <w:t xml:space="preserve">зафиксировать </w:t>
      </w:r>
      <w:r w:rsidR="002661F5" w:rsidRPr="00604D07">
        <w:rPr>
          <w:rFonts w:ascii="Times New Roman" w:eastAsia="Calibri" w:hAnsi="Times New Roman" w:cs="Times New Roman"/>
          <w:sz w:val="20"/>
          <w:szCs w:val="20"/>
        </w:rPr>
        <w:t>географические координаты</w:t>
      </w:r>
      <w:r w:rsidR="00A16BDA" w:rsidRPr="00604D07">
        <w:rPr>
          <w:rFonts w:ascii="Times New Roman" w:eastAsia="Calibri" w:hAnsi="Times New Roman" w:cs="Times New Roman"/>
          <w:sz w:val="20"/>
          <w:szCs w:val="20"/>
        </w:rPr>
        <w:t xml:space="preserve"> места </w:t>
      </w:r>
      <w:proofErr w:type="spellStart"/>
      <w:r w:rsidR="00A16BDA" w:rsidRPr="00604D07">
        <w:rPr>
          <w:rFonts w:ascii="Times New Roman" w:eastAsia="Calibri" w:hAnsi="Times New Roman" w:cs="Times New Roman"/>
          <w:sz w:val="20"/>
          <w:szCs w:val="20"/>
        </w:rPr>
        <w:t>пр</w:t>
      </w:r>
      <w:r w:rsidR="00A16BDA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A16BDA" w:rsidRPr="00604D07">
        <w:rPr>
          <w:rFonts w:ascii="Times New Roman" w:eastAsia="Calibri" w:hAnsi="Times New Roman" w:cs="Times New Roman"/>
          <w:sz w:val="20"/>
          <w:szCs w:val="20"/>
        </w:rPr>
        <w:t>копки</w:t>
      </w:r>
      <w:proofErr w:type="spellEnd"/>
      <w:r w:rsidR="002661F5" w:rsidRPr="00604D07">
        <w:rPr>
          <w:rFonts w:ascii="Times New Roman" w:eastAsia="Calibri" w:hAnsi="Times New Roman" w:cs="Times New Roman"/>
          <w:sz w:val="20"/>
          <w:szCs w:val="20"/>
        </w:rPr>
        <w:t>)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В сторону от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прикопок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перпендикулярно технологической колее на расстоянии около 2</w:t>
      </w:r>
      <w:r w:rsidR="003D58EB" w:rsidRPr="00604D07">
        <w:rPr>
          <w:rFonts w:ascii="Times New Roman" w:eastAsia="Calibri" w:hAnsi="Times New Roman" w:cs="Times New Roman"/>
          <w:sz w:val="20"/>
          <w:szCs w:val="20"/>
        </w:rPr>
        <w:t>–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3 м закладываются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="002661F5" w:rsidRPr="00604D07">
        <w:rPr>
          <w:rFonts w:ascii="Times New Roman" w:eastAsia="Calibri" w:hAnsi="Times New Roman" w:cs="Times New Roman"/>
          <w:sz w:val="20"/>
          <w:szCs w:val="20"/>
        </w:rPr>
        <w:t xml:space="preserve"> (ключевые площадки)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, которые обозначаются небольшими колышками. Ширина площадок определяется количеством рядков. Например, если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при п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севе зерновых культур ширина </w:t>
      </w:r>
      <w:r w:rsidRPr="00604D07">
        <w:rPr>
          <w:rFonts w:ascii="Times New Roman" w:eastAsia="Calibri" w:hAnsi="Times New Roman" w:cs="Times New Roman"/>
          <w:sz w:val="20"/>
          <w:szCs w:val="20"/>
        </w:rPr>
        <w:t>междурядь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я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составляет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13 см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то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для закладки площадок выб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ирается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7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рядков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. В данном случае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ширина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составит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7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 xml:space="preserve"> ∙ </w:t>
      </w:r>
      <w:r w:rsidRPr="00604D07">
        <w:rPr>
          <w:rFonts w:ascii="Times New Roman" w:eastAsia="Calibri" w:hAnsi="Times New Roman" w:cs="Times New Roman"/>
          <w:sz w:val="20"/>
          <w:szCs w:val="20"/>
        </w:rPr>
        <w:t>13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>=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91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см.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Длина </w:t>
      </w:r>
      <w:r w:rsidRPr="00604D07">
        <w:rPr>
          <w:rFonts w:ascii="Times New Roman" w:eastAsia="Calibri" w:hAnsi="Times New Roman" w:cs="Times New Roman"/>
          <w:sz w:val="20"/>
          <w:szCs w:val="20"/>
        </w:rPr>
        <w:t>при этом может быть около 1 м. Таким образом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площадь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составит 0,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91</w:t>
      </w:r>
      <w:r w:rsidRPr="00604D07">
        <w:rPr>
          <w:rFonts w:ascii="Times New Roman" w:eastAsia="Calibri" w:hAnsi="Times New Roman" w:cs="Times New Roman"/>
          <w:sz w:val="20"/>
          <w:szCs w:val="20"/>
        </w:rPr>
        <w:t> м</w:t>
      </w:r>
      <w:proofErr w:type="gramStart"/>
      <w:r w:rsidRPr="00604D07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. Большой размер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микроплощадки</w:t>
      </w:r>
      <w:proofErr w:type="spellEnd"/>
      <w:r w:rsidR="00447778" w:rsidRPr="00604D07">
        <w:rPr>
          <w:rFonts w:ascii="Times New Roman" w:eastAsia="Calibri" w:hAnsi="Times New Roman" w:cs="Times New Roman"/>
          <w:sz w:val="20"/>
          <w:szCs w:val="20"/>
        </w:rPr>
        <w:t xml:space="preserve"> (уче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тной площадки)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нежелателен, особенно если в распоряжении исследователя отсутствуют средства малой механизации обмолота снопов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, измельчения травянистых раст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ний и т.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>д.</w:t>
      </w:r>
    </w:p>
    <w:p w:rsidR="002D3262" w:rsidRPr="00604D07" w:rsidRDefault="002D3262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5CD2" w:rsidRPr="00604D07" w:rsidRDefault="00815C03" w:rsidP="00604D07">
      <w:pPr>
        <w:pStyle w:val="1"/>
      </w:pPr>
      <w:bookmarkStart w:id="4" w:name="_Toc506216652"/>
      <w:r w:rsidRPr="00604D07">
        <w:t xml:space="preserve">3. </w:t>
      </w:r>
      <w:r w:rsidR="00883377" w:rsidRPr="00604D07">
        <w:t>ОТБОР ПРОБ, ТРАНСПОРТИРОВКА, ХРАНЕНИЕ</w:t>
      </w:r>
      <w:bookmarkEnd w:id="4"/>
    </w:p>
    <w:p w:rsidR="00330DC7" w:rsidRPr="00604D07" w:rsidRDefault="00330DC7" w:rsidP="00661488">
      <w:pPr>
        <w:spacing w:after="0"/>
        <w:ind w:firstLine="567"/>
        <w:rPr>
          <w:sz w:val="20"/>
          <w:szCs w:val="20"/>
          <w:lang w:eastAsia="en-GB"/>
        </w:rPr>
      </w:pPr>
    </w:p>
    <w:p w:rsidR="005105BE" w:rsidRPr="00604D07" w:rsidRDefault="00FF05EE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="00915CD2" w:rsidRPr="00604D07">
        <w:rPr>
          <w:rFonts w:ascii="Times New Roman" w:eastAsia="Calibri" w:hAnsi="Times New Roman" w:cs="Times New Roman"/>
          <w:sz w:val="20"/>
          <w:szCs w:val="20"/>
        </w:rPr>
        <w:t xml:space="preserve">заложенных </w:t>
      </w:r>
      <w:r w:rsidRPr="00604D07">
        <w:rPr>
          <w:rFonts w:ascii="Times New Roman" w:eastAsia="Calibri" w:hAnsi="Times New Roman" w:cs="Times New Roman"/>
          <w:sz w:val="20"/>
          <w:szCs w:val="20"/>
        </w:rPr>
        <w:t>ключевых площадок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производится отбор </w:t>
      </w:r>
      <w:proofErr w:type="gramStart"/>
      <w:r w:rsidRPr="00604D07">
        <w:rPr>
          <w:rFonts w:ascii="Times New Roman" w:eastAsia="Calibri" w:hAnsi="Times New Roman" w:cs="Times New Roman"/>
          <w:sz w:val="20"/>
          <w:szCs w:val="20"/>
        </w:rPr>
        <w:t>сопряж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</w:t>
      </w:r>
      <w:r w:rsidRPr="00604D07">
        <w:rPr>
          <w:rFonts w:ascii="Times New Roman" w:eastAsia="Calibri" w:hAnsi="Times New Roman" w:cs="Times New Roman"/>
          <w:sz w:val="20"/>
          <w:szCs w:val="20"/>
        </w:rPr>
        <w:t>ны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е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почвенных и растительных проб. Сопряж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нн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ые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проб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ы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– проб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ы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растительности и почвы, отобранные одновременно с одной и той же ключевой площадки. Пробы растений срезаются на высоте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уборки м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ханизированным способом (</w:t>
      </w:r>
      <w:r w:rsidRPr="00604D07">
        <w:rPr>
          <w:rFonts w:ascii="Times New Roman" w:eastAsia="Calibri" w:hAnsi="Times New Roman" w:cs="Times New Roman"/>
          <w:sz w:val="20"/>
          <w:szCs w:val="20"/>
        </w:rPr>
        <w:t>10</w:t>
      </w:r>
      <w:r w:rsidR="00661488" w:rsidRPr="00604D07">
        <w:rPr>
          <w:rFonts w:ascii="Times New Roman" w:eastAsia="Calibri" w:hAnsi="Times New Roman" w:cs="Times New Roman"/>
          <w:sz w:val="20"/>
          <w:szCs w:val="20"/>
        </w:rPr>
        <w:t>–</w:t>
      </w:r>
      <w:r w:rsidRPr="00604D07">
        <w:rPr>
          <w:rFonts w:ascii="Times New Roman" w:eastAsia="Calibri" w:hAnsi="Times New Roman" w:cs="Times New Roman"/>
          <w:sz w:val="20"/>
          <w:szCs w:val="20"/>
        </w:rPr>
        <w:t>12 см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). Растения связываются шпаг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 xml:space="preserve">том и 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>упаковыва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ю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>тся. В качестве упаковки должен использоваться воздухопроницаемый материал, например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 xml:space="preserve">бумажный 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 xml:space="preserve">или полотняный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пакет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который следует завязать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Очень важно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 в период транспорт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lastRenderedPageBreak/>
        <w:t>ровки пробы не допустить потерь, которые исказят в дальнейшем п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лученный результат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п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оэтому упаковка должна 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>обеспечи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ть</w:t>
      </w:r>
      <w:r w:rsidR="006C1579" w:rsidRPr="00604D07">
        <w:rPr>
          <w:rFonts w:ascii="Times New Roman" w:eastAsia="Calibri" w:hAnsi="Times New Roman" w:cs="Times New Roman"/>
          <w:sz w:val="20"/>
          <w:szCs w:val="20"/>
        </w:rPr>
        <w:t xml:space="preserve"> полную сохранность пробы растений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.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 xml:space="preserve">Каждая проба </w:t>
      </w:r>
      <w:proofErr w:type="spellStart"/>
      <w:r w:rsidR="006E7FE4" w:rsidRPr="00604D07">
        <w:rPr>
          <w:rFonts w:ascii="Times New Roman" w:eastAsia="Calibri" w:hAnsi="Times New Roman" w:cs="Times New Roman"/>
          <w:sz w:val="20"/>
          <w:szCs w:val="20"/>
        </w:rPr>
        <w:t>этикетируется</w:t>
      </w:r>
      <w:proofErr w:type="spellEnd"/>
      <w:r w:rsidR="006E7FE4" w:rsidRPr="00604D0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При нео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б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ходимости учёта основной и побочной продукции (например, зерна и соломы)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растительн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ая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 xml:space="preserve"> проб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а разбирается на составляющие. По массе зерна 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(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соломы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)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определяется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урожай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ность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основной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побочной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)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 пр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дукции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с площади отбора и пересч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т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ывается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 xml:space="preserve"> на 1 га.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В соответствии с программой исследований выполняются другие уч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6E7FE4" w:rsidRPr="00604D07">
        <w:rPr>
          <w:rFonts w:ascii="Times New Roman" w:eastAsia="Calibri" w:hAnsi="Times New Roman" w:cs="Times New Roman"/>
          <w:sz w:val="20"/>
          <w:szCs w:val="20"/>
        </w:rPr>
        <w:t>ты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E7FE4" w:rsidRPr="00604D07" w:rsidRDefault="006E7FE4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помощью </w:t>
      </w:r>
      <w:r w:rsidR="001460FE" w:rsidRPr="00604D07">
        <w:rPr>
          <w:rFonts w:ascii="Times New Roman" w:eastAsia="Calibri" w:hAnsi="Times New Roman" w:cs="Times New Roman"/>
          <w:sz w:val="20"/>
          <w:szCs w:val="20"/>
        </w:rPr>
        <w:t>бура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(пробоотборника) </w:t>
      </w:r>
      <w:r w:rsidRPr="00604D07">
        <w:rPr>
          <w:rFonts w:ascii="Times New Roman" w:eastAsia="Calibri" w:hAnsi="Times New Roman" w:cs="Times New Roman"/>
          <w:sz w:val="20"/>
          <w:szCs w:val="20"/>
        </w:rPr>
        <w:t>с уч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тной площадки отбираю</w:t>
      </w:r>
      <w:r w:rsidRPr="00604D07">
        <w:rPr>
          <w:rFonts w:ascii="Times New Roman" w:eastAsia="Calibri" w:hAnsi="Times New Roman" w:cs="Times New Roman"/>
          <w:sz w:val="20"/>
          <w:szCs w:val="20"/>
        </w:rPr>
        <w:t>т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ся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образцы почвы для дальнейшего анализа.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 Точечные пробы почвы отбираются методом конверта (не менее 5 уколов) и </w:t>
      </w:r>
      <w:r w:rsidR="00FF05EE" w:rsidRPr="00604D07">
        <w:rPr>
          <w:rFonts w:ascii="Times New Roman" w:eastAsia="Calibri" w:hAnsi="Times New Roman" w:cs="Times New Roman"/>
          <w:sz w:val="20"/>
          <w:szCs w:val="20"/>
        </w:rPr>
        <w:t>помещаются в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 один </w:t>
      </w:r>
      <w:r w:rsidR="00FF05EE" w:rsidRPr="00604D07">
        <w:rPr>
          <w:rFonts w:ascii="Times New Roman" w:eastAsia="Calibri" w:hAnsi="Times New Roman" w:cs="Times New Roman"/>
          <w:sz w:val="20"/>
          <w:szCs w:val="20"/>
        </w:rPr>
        <w:t xml:space="preserve">полиэтиленовый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пакет. Таким </w:t>
      </w:r>
      <w:proofErr w:type="gramStart"/>
      <w:r w:rsidR="00C65244" w:rsidRPr="00604D07">
        <w:rPr>
          <w:rFonts w:ascii="Times New Roman" w:eastAsia="Calibri" w:hAnsi="Times New Roman" w:cs="Times New Roman"/>
          <w:sz w:val="20"/>
          <w:szCs w:val="20"/>
        </w:rPr>
        <w:t>образом</w:t>
      </w:r>
      <w:proofErr w:type="gramEnd"/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 формируется смешанная проба 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почвы </w:t>
      </w:r>
      <w:r w:rsidR="00D57A95" w:rsidRPr="00604D07">
        <w:rPr>
          <w:rFonts w:ascii="Times New Roman" w:eastAsia="Calibri" w:hAnsi="Times New Roman" w:cs="Times New Roman"/>
          <w:sz w:val="20"/>
          <w:szCs w:val="20"/>
        </w:rPr>
        <w:t xml:space="preserve">с учётной площадки. </w:t>
      </w:r>
      <w:r w:rsidR="00FF05EE" w:rsidRPr="00604D07">
        <w:rPr>
          <w:rFonts w:ascii="Times New Roman" w:eastAsia="Calibri" w:hAnsi="Times New Roman" w:cs="Times New Roman"/>
          <w:sz w:val="20"/>
          <w:szCs w:val="20"/>
        </w:rPr>
        <w:t xml:space="preserve">Пакет завязывается и укладывается во второй пакет. Между пакетами помещается этикетка смешанной пробы лицевой стороной наружу, второй пакет завязывается. 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В такой упаковке пробы оперативно транспортируются в лабораторию.</w:t>
      </w:r>
      <w:r w:rsidR="009C4FA9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В л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боратории</w:t>
      </w:r>
      <w:r w:rsidR="009C4FA9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пакеты должны быть</w:t>
      </w:r>
      <w:r w:rsidR="009C4FA9" w:rsidRPr="00604D07">
        <w:rPr>
          <w:rFonts w:ascii="Times New Roman" w:eastAsia="Calibri" w:hAnsi="Times New Roman" w:cs="Times New Roman"/>
          <w:sz w:val="20"/>
          <w:szCs w:val="20"/>
        </w:rPr>
        <w:t xml:space="preserve"> открыт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>ы во избежани</w:t>
      </w:r>
      <w:r w:rsidR="00DF4F49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5105BE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24A28" w:rsidRPr="00604D07">
        <w:rPr>
          <w:rFonts w:ascii="Times New Roman" w:eastAsia="Calibri" w:hAnsi="Times New Roman" w:cs="Times New Roman"/>
          <w:sz w:val="20"/>
          <w:szCs w:val="20"/>
        </w:rPr>
        <w:t>начала проце</w:t>
      </w:r>
      <w:r w:rsidR="00B24A28" w:rsidRPr="00604D07">
        <w:rPr>
          <w:rFonts w:ascii="Times New Roman" w:eastAsia="Calibri" w:hAnsi="Times New Roman" w:cs="Times New Roman"/>
          <w:sz w:val="20"/>
          <w:szCs w:val="20"/>
        </w:rPr>
        <w:t>с</w:t>
      </w:r>
      <w:r w:rsidR="00B24A28" w:rsidRPr="00604D07">
        <w:rPr>
          <w:rFonts w:ascii="Times New Roman" w:eastAsia="Calibri" w:hAnsi="Times New Roman" w:cs="Times New Roman"/>
          <w:sz w:val="20"/>
          <w:szCs w:val="20"/>
        </w:rPr>
        <w:t>сов разложения органического вещества, компостирования почвы</w:t>
      </w:r>
      <w:r w:rsidR="009C4FA9" w:rsidRPr="00604D07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B24A28" w:rsidRPr="00604D07">
        <w:rPr>
          <w:rFonts w:ascii="Times New Roman" w:eastAsia="Calibri" w:hAnsi="Times New Roman" w:cs="Times New Roman"/>
          <w:sz w:val="20"/>
          <w:szCs w:val="20"/>
        </w:rPr>
        <w:t xml:space="preserve">др. </w:t>
      </w:r>
      <w:r w:rsidR="00C34E6E" w:rsidRPr="00604D07">
        <w:rPr>
          <w:rFonts w:ascii="Times New Roman" w:eastAsia="Calibri" w:hAnsi="Times New Roman" w:cs="Times New Roman"/>
          <w:sz w:val="20"/>
          <w:szCs w:val="20"/>
        </w:rPr>
        <w:t>В дальнейшем пробы почвы должны быть упакованы в тару, обесп</w:t>
      </w:r>
      <w:r w:rsidR="00C34E6E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C34E6E" w:rsidRPr="00604D07">
        <w:rPr>
          <w:rFonts w:ascii="Times New Roman" w:eastAsia="Calibri" w:hAnsi="Times New Roman" w:cs="Times New Roman"/>
          <w:sz w:val="20"/>
          <w:szCs w:val="20"/>
        </w:rPr>
        <w:t>чивающую их длительное хранение в неизменном состоянии.</w:t>
      </w:r>
    </w:p>
    <w:p w:rsidR="00B24A28" w:rsidRPr="00604D07" w:rsidRDefault="00D57A95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На этикетках указыва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ю</w:t>
      </w:r>
      <w:r w:rsidRPr="00604D07">
        <w:rPr>
          <w:rFonts w:ascii="Times New Roman" w:eastAsia="Calibri" w:hAnsi="Times New Roman" w:cs="Times New Roman"/>
          <w:sz w:val="20"/>
          <w:szCs w:val="20"/>
        </w:rPr>
        <w:t>тся номер учётной площадки, вид пробы, дата отбора, ФИО специалиста, выполнившего отбор</w:t>
      </w:r>
      <w:r w:rsidR="00197D27" w:rsidRPr="00604D07">
        <w:rPr>
          <w:rFonts w:ascii="Times New Roman" w:eastAsia="Calibri" w:hAnsi="Times New Roman" w:cs="Times New Roman"/>
          <w:sz w:val="20"/>
          <w:szCs w:val="20"/>
        </w:rPr>
        <w:t>.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5CD2" w:rsidRPr="00604D07">
        <w:rPr>
          <w:rFonts w:ascii="Times New Roman" w:eastAsia="Calibri" w:hAnsi="Times New Roman" w:cs="Times New Roman"/>
          <w:sz w:val="20"/>
          <w:szCs w:val="20"/>
        </w:rPr>
        <w:t>Растения и по</w:t>
      </w:r>
      <w:r w:rsidR="00915CD2"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="00915CD2" w:rsidRPr="00604D07">
        <w:rPr>
          <w:rFonts w:ascii="Times New Roman" w:eastAsia="Calibri" w:hAnsi="Times New Roman" w:cs="Times New Roman"/>
          <w:sz w:val="20"/>
          <w:szCs w:val="20"/>
        </w:rPr>
        <w:t>ва с одной площадки должн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>ы</w:t>
      </w:r>
      <w:r w:rsidR="00915CD2" w:rsidRPr="00604D07">
        <w:rPr>
          <w:rFonts w:ascii="Times New Roman" w:eastAsia="Calibri" w:hAnsi="Times New Roman" w:cs="Times New Roman"/>
          <w:sz w:val="20"/>
          <w:szCs w:val="20"/>
        </w:rPr>
        <w:t xml:space="preserve"> иметь один номер.</w:t>
      </w:r>
      <w:r w:rsidR="00B24A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34E6E" w:rsidRPr="00604D07" w:rsidRDefault="00B24A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Хранить пробы необходимо на протяжении всего периода выпо</w:t>
      </w:r>
      <w:r w:rsidRPr="00604D07">
        <w:rPr>
          <w:rFonts w:ascii="Times New Roman" w:eastAsia="Calibri" w:hAnsi="Times New Roman" w:cs="Times New Roman"/>
          <w:sz w:val="20"/>
          <w:szCs w:val="20"/>
        </w:rPr>
        <w:t>л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нения исследований, анализа и обработки полученных результатов для возможности выполнения при необходимости повторных (арбитра</w:t>
      </w:r>
      <w:r w:rsidRPr="00604D07">
        <w:rPr>
          <w:rFonts w:ascii="Times New Roman" w:eastAsia="Calibri" w:hAnsi="Times New Roman" w:cs="Times New Roman"/>
          <w:sz w:val="20"/>
          <w:szCs w:val="20"/>
        </w:rPr>
        <w:t>ж</w:t>
      </w:r>
      <w:r w:rsidRPr="00604D07">
        <w:rPr>
          <w:rFonts w:ascii="Times New Roman" w:eastAsia="Calibri" w:hAnsi="Times New Roman" w:cs="Times New Roman"/>
          <w:sz w:val="20"/>
          <w:szCs w:val="20"/>
        </w:rPr>
        <w:t>ных) или дополнительных исследований. Этикетка должна быть с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хранена </w:t>
      </w:r>
      <w:r w:rsidR="00DB5AA9" w:rsidRPr="00604D07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r w:rsidR="00DB5AA9" w:rsidRPr="00604D07">
        <w:rPr>
          <w:rFonts w:ascii="Times New Roman" w:eastAsia="Calibri" w:hAnsi="Times New Roman" w:cs="Times New Roman"/>
          <w:sz w:val="20"/>
          <w:szCs w:val="20"/>
        </w:rPr>
        <w:t>пртяжении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всего периода хранения проб.</w:t>
      </w:r>
    </w:p>
    <w:p w:rsidR="00447778" w:rsidRPr="00604D07" w:rsidRDefault="00C34E6E" w:rsidP="004477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При выполнении исследований по влиянию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гумусированности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по</w:t>
      </w:r>
      <w:r w:rsidRPr="00604D07">
        <w:rPr>
          <w:rFonts w:ascii="Times New Roman" w:eastAsia="Calibri" w:hAnsi="Times New Roman" w:cs="Times New Roman"/>
          <w:sz w:val="20"/>
          <w:szCs w:val="20"/>
        </w:rPr>
        <w:t>ч</w:t>
      </w:r>
      <w:r w:rsidRPr="00604D07">
        <w:rPr>
          <w:rFonts w:ascii="Times New Roman" w:eastAsia="Calibri" w:hAnsi="Times New Roman" w:cs="Times New Roman"/>
          <w:sz w:val="20"/>
          <w:szCs w:val="20"/>
        </w:rPr>
        <w:t>вы на уровни накопления техногенных загрязнителей растительные и почвенные пробы должны быть упакованы отдельно и изолированы в период транспортировки и хранения во избежание попадания почве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</w:t>
      </w:r>
      <w:r w:rsidRPr="00604D07">
        <w:rPr>
          <w:rFonts w:ascii="Times New Roman" w:eastAsia="Calibri" w:hAnsi="Times New Roman" w:cs="Times New Roman"/>
          <w:sz w:val="20"/>
          <w:szCs w:val="20"/>
        </w:rPr>
        <w:t>ных частиц на растения.</w:t>
      </w:r>
      <w:bookmarkStart w:id="5" w:name="_Toc506216653"/>
    </w:p>
    <w:p w:rsidR="00447778" w:rsidRPr="00604D07" w:rsidRDefault="00447778" w:rsidP="004477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7778" w:rsidRPr="00604D07" w:rsidRDefault="00883377" w:rsidP="004477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D07">
        <w:rPr>
          <w:rFonts w:ascii="Times New Roman" w:hAnsi="Times New Roman" w:cs="Times New Roman"/>
          <w:b/>
          <w:sz w:val="20"/>
          <w:szCs w:val="20"/>
        </w:rPr>
        <w:t xml:space="preserve">4. СТАТИСТИЧЕСКАЯ ОБРАБОТКА </w:t>
      </w:r>
      <w:proofErr w:type="gramStart"/>
      <w:r w:rsidRPr="00604D07">
        <w:rPr>
          <w:rFonts w:ascii="Times New Roman" w:hAnsi="Times New Roman" w:cs="Times New Roman"/>
          <w:b/>
          <w:sz w:val="20"/>
          <w:szCs w:val="20"/>
        </w:rPr>
        <w:t>ПОЛУЧЕННЫХ</w:t>
      </w:r>
      <w:proofErr w:type="gramEnd"/>
    </w:p>
    <w:p w:rsidR="002A1F10" w:rsidRPr="00604D07" w:rsidRDefault="00883377" w:rsidP="0044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4D07">
        <w:rPr>
          <w:rFonts w:ascii="Times New Roman" w:hAnsi="Times New Roman" w:cs="Times New Roman"/>
          <w:b/>
          <w:sz w:val="20"/>
          <w:szCs w:val="20"/>
        </w:rPr>
        <w:t>ДАННЫХ</w:t>
      </w:r>
      <w:bookmarkEnd w:id="5"/>
    </w:p>
    <w:p w:rsidR="00330DC7" w:rsidRPr="00604D07" w:rsidRDefault="00330DC7" w:rsidP="00661488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lang w:eastAsia="en-GB"/>
        </w:rPr>
      </w:pPr>
    </w:p>
    <w:p w:rsidR="00DA3E28" w:rsidRPr="00604D07" w:rsidRDefault="0054582A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 постановке любых экспериментов полученные результаты требуют анализа и статистической обработки. Только используя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>стат</w:t>
      </w:r>
      <w:r w:rsidRPr="00604D07">
        <w:rPr>
          <w:rFonts w:ascii="Times New Roman" w:eastAsia="Calibri" w:hAnsi="Times New Roman" w:cs="Times New Roman"/>
          <w:sz w:val="20"/>
          <w:szCs w:val="20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</w:rPr>
        <w:lastRenderedPageBreak/>
        <w:t>стические методы</w:t>
      </w:r>
      <w:r w:rsidR="00815C03" w:rsidRPr="00604D07">
        <w:rPr>
          <w:rFonts w:ascii="Times New Roman" w:eastAsia="Calibri" w:hAnsi="Times New Roman" w:cs="Times New Roman"/>
          <w:sz w:val="20"/>
          <w:szCs w:val="20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можно доказать, зависят </w:t>
      </w:r>
      <w:r w:rsidRPr="00604D07">
        <w:rPr>
          <w:rFonts w:ascii="Times New Roman" w:eastAsia="Calibri" w:hAnsi="Times New Roman" w:cs="Times New Roman"/>
          <w:sz w:val="20"/>
          <w:szCs w:val="20"/>
        </w:rPr>
        <w:t>ли изучаемые признаки от того или иного фактора и в какой степени эта зависимость выражена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. Понимание и уч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т статистических закономерностей помогают иссл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дователю не только правильно обосновать план эксперимента, но и сделать 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на основании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полученных результатов объективные выводы. При этом </w:t>
      </w:r>
      <w:r w:rsidR="00815C03" w:rsidRPr="00604D07">
        <w:rPr>
          <w:rFonts w:ascii="Times New Roman" w:eastAsia="Calibri" w:hAnsi="Times New Roman" w:cs="Times New Roman"/>
          <w:sz w:val="20"/>
          <w:szCs w:val="20"/>
        </w:rPr>
        <w:t>следует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 помнить, что никакая статистическая обработка не поможет, если эксперимент был провед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 xml:space="preserve">н неправильно, с нарушением методических 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рекомендаций 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(</w:t>
      </w:r>
      <w:r w:rsidRPr="00604D07">
        <w:rPr>
          <w:rFonts w:ascii="Times New Roman" w:eastAsia="Calibri" w:hAnsi="Times New Roman" w:cs="Times New Roman"/>
          <w:sz w:val="20"/>
          <w:szCs w:val="20"/>
        </w:rPr>
        <w:t>подходов</w:t>
      </w:r>
      <w:r w:rsidR="00DA3E28" w:rsidRPr="00604D07">
        <w:rPr>
          <w:rFonts w:ascii="Times New Roman" w:eastAsia="Calibri" w:hAnsi="Times New Roman" w:cs="Times New Roman"/>
          <w:sz w:val="20"/>
          <w:szCs w:val="20"/>
        </w:rPr>
        <w:t>) или данные были собраны небрежно.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sz w:val="20"/>
          <w:szCs w:val="20"/>
        </w:rPr>
        <w:t>Применительно к полевым опытам теоретические основы матем</w:t>
      </w:r>
      <w:r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Pr="00604D07">
        <w:rPr>
          <w:rFonts w:ascii="Times New Roman" w:eastAsia="Calibri" w:hAnsi="Times New Roman" w:cs="Times New Roman"/>
          <w:sz w:val="20"/>
          <w:szCs w:val="20"/>
        </w:rPr>
        <w:t>тической обработки результатов исследований достаточно полно и</w:t>
      </w:r>
      <w:r w:rsidRPr="00604D07">
        <w:rPr>
          <w:rFonts w:ascii="Times New Roman" w:eastAsia="Calibri" w:hAnsi="Times New Roman" w:cs="Times New Roman"/>
          <w:sz w:val="20"/>
          <w:szCs w:val="20"/>
        </w:rPr>
        <w:t>з</w:t>
      </w:r>
      <w:r w:rsidRPr="00604D07">
        <w:rPr>
          <w:rFonts w:ascii="Times New Roman" w:eastAsia="Calibri" w:hAnsi="Times New Roman" w:cs="Times New Roman"/>
          <w:sz w:val="20"/>
          <w:szCs w:val="20"/>
        </w:rPr>
        <w:t>ложены в книге Б.</w:t>
      </w:r>
      <w:r w:rsidR="00336904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А.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</w:rPr>
        <w:t>Доспехова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</w:rPr>
        <w:t xml:space="preserve"> «Методика полевого опыта». К сож</w:t>
      </w:r>
      <w:r w:rsidRPr="00604D07">
        <w:rPr>
          <w:rFonts w:ascii="Times New Roman" w:eastAsia="Calibri" w:hAnsi="Times New Roman" w:cs="Times New Roman"/>
          <w:sz w:val="20"/>
          <w:szCs w:val="20"/>
        </w:rPr>
        <w:t>а</w:t>
      </w:r>
      <w:r w:rsidRPr="00604D07">
        <w:rPr>
          <w:rFonts w:ascii="Times New Roman" w:eastAsia="Calibri" w:hAnsi="Times New Roman" w:cs="Times New Roman"/>
          <w:sz w:val="20"/>
          <w:szCs w:val="20"/>
        </w:rPr>
        <w:t>лению, привед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нные в ней примеры рассчитаны</w:t>
      </w:r>
      <w:r w:rsidR="00336904" w:rsidRPr="00604D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4D07">
        <w:rPr>
          <w:rFonts w:ascii="Times New Roman" w:eastAsia="Calibri" w:hAnsi="Times New Roman" w:cs="Times New Roman"/>
          <w:sz w:val="20"/>
          <w:szCs w:val="20"/>
        </w:rPr>
        <w:t>в первую очередь на использование калькулятора, что тр</w:t>
      </w:r>
      <w:r w:rsidR="00447778" w:rsidRPr="00604D07">
        <w:rPr>
          <w:rFonts w:ascii="Times New Roman" w:eastAsia="Calibri" w:hAnsi="Times New Roman" w:cs="Times New Roman"/>
          <w:sz w:val="20"/>
          <w:szCs w:val="20"/>
        </w:rPr>
        <w:t>ебует больших затрат времени. В </w:t>
      </w:r>
      <w:r w:rsidRPr="00604D07">
        <w:rPr>
          <w:rFonts w:ascii="Times New Roman" w:eastAsia="Calibri" w:hAnsi="Times New Roman" w:cs="Times New Roman"/>
          <w:sz w:val="20"/>
          <w:szCs w:val="20"/>
        </w:rPr>
        <w:t>настоящее время имеется большое количество компьютерных пр</w:t>
      </w:r>
      <w:r w:rsidRPr="00604D07">
        <w:rPr>
          <w:rFonts w:ascii="Times New Roman" w:eastAsia="Calibri" w:hAnsi="Times New Roman" w:cs="Times New Roman"/>
          <w:sz w:val="20"/>
          <w:szCs w:val="20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</w:rPr>
        <w:t>грамм, позволяющих быстро и точно рассчитать интересующие иссл</w:t>
      </w:r>
      <w:r w:rsidRPr="00604D07">
        <w:rPr>
          <w:rFonts w:ascii="Times New Roman" w:eastAsia="Calibri" w:hAnsi="Times New Roman" w:cs="Times New Roman"/>
          <w:sz w:val="20"/>
          <w:szCs w:val="20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</w:rPr>
        <w:t>дователя статистические показатели.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Наиболее распростран</w:t>
      </w:r>
      <w:r w:rsidR="00447778"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нной и популярной в мире компьютерной программой является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Excel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Она входит в состав пакета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Microsoft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Office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и существенно облегчает анализ полученных данных, да</w:t>
      </w:r>
      <w:r w:rsidR="0044777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т во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з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можность обобщить их с помощью сводных таблиц, диаграмм и гр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фиков, выявить закономерности и тренды.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При проведении исследований методом ключевых делянок наиб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лее информативными статистическими показателями являются линия тренда, уравнение линии тренда и коэффициент аппроксимации (</w:t>
      </w:r>
      <w:r w:rsidRPr="00604D07"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  <w:lang w:val="en-US"/>
        </w:rPr>
        <w:t>R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vertAlign w:val="superscript"/>
        </w:rPr>
        <w:t>2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).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Линия тренда (регрессия)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– это графическое представление общей закономерности изменения ряда данных.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Уравнение линии тренда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– формула, по которой можно рассч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тать полученную линию тренда. С помощью этого уравнения можно прогнозировать, как изменяется значение зависимого признака (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 по мере изменения независимой переменной (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Х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Коэффициент аппроксимации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– показатель, характеризующий  степень соответствия трендовой модели исходным данным. Его знач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ние м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ожет находиться в пределах от 0 до 1. Если коэффициент аппро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к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симации равен 1, то имеет место полная корреляция с моделью, т. е. нет различия между фактическим и оценочным значениями зависим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го признака (</w:t>
      </w:r>
      <w:r w:rsidRPr="00604D07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). В</w:t>
      </w:r>
      <w:r w:rsidR="0033690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противоположном случае, если коэффициент а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п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проксимации </w:t>
      </w:r>
      <w:r w:rsidR="0054582A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приближается к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0, уравнение регрессии </w:t>
      </w:r>
      <w:r w:rsidR="0054582A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непригодно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для предсказания значений </w:t>
      </w:r>
      <w:r w:rsidRPr="00604D07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.</w:t>
      </w:r>
    </w:p>
    <w:p w:rsidR="00336904" w:rsidRPr="00604D07" w:rsidRDefault="0054582A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Построив 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Excel</w:t>
      </w:r>
      <w:proofErr w:type="spellEnd"/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диаграмму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характеризующую 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зависимость пок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зателя от изучаемого признака, 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добавл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яем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лини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тренда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предлага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3D04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мую в стандартном пакете программы: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E28" w:rsidRPr="00604D07" w:rsidRDefault="003D047F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рям</w:t>
      </w:r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proofErr w:type="gramEnd"/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(линейная)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писыва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 простой линейный набор данных. Применя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в тех случаях, когда точки данных расположены близко </w:t>
      </w:r>
      <w:proofErr w:type="gramStart"/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прямой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A3E28" w:rsidRPr="00604D07" w:rsidRDefault="003D047F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огарифмическ</w:t>
      </w:r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писыва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 величину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(зависимость)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вначале быстро раст</w:t>
      </w:r>
      <w:r w:rsidR="0044777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 или убывает, а затем постепенно стабилизир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A3E28" w:rsidRPr="00604D07" w:rsidRDefault="003D047F" w:rsidP="00661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олиномиальн</w:t>
      </w:r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proofErr w:type="gramEnd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спользу</w:t>
      </w:r>
      <w:r w:rsidR="00336904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для описания величин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(зависим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стей)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попеременно возрастающих или убывающих. Степень полинома определяется количеством максимумов и минимумов кривой. Пол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второй степени может описать только один максимум или мин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мум. Полином третьей степени имеет один или два экстремума. Пол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четв</w:t>
      </w:r>
      <w:r w:rsidR="0044777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ртой степени может иметь не более тр</w:t>
      </w:r>
      <w:r w:rsidR="0044777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х максимумов или минимумов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A3E28" w:rsidRPr="00604D07" w:rsidRDefault="003D047F" w:rsidP="00661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тепенн</w:t>
      </w:r>
      <w:r w:rsidR="00A628AD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proofErr w:type="gramEnd"/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писывают монотонно возрастающие или монотонно убывающие величины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(зависимости)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Использование степенной а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проксимации невозможно, если данные содержат нул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евые или отриц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тельные значения;</w:t>
      </w:r>
    </w:p>
    <w:p w:rsidR="00DA3E28" w:rsidRPr="00604D07" w:rsidRDefault="00A628AD" w:rsidP="00661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экспоненциальная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44777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</w:t>
      </w:r>
      <w:r w:rsidR="00336904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уется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случае, если скорость 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менения данных непрерывно возрастает. Для данных, которые соде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жат нулевые или отрицательные значения, этот тип линии тренда н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A3E28" w:rsidRPr="00604D07" w:rsidRDefault="00A628AD" w:rsidP="00661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линейной фильтрацией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336904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позволяет сгладить колебания данных и таким образом более наглядно показать характер зависимости. Л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нейный фильтр строится по определ</w:t>
      </w:r>
      <w:r w:rsidR="0044777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нному числу точек данных (оно зада</w:t>
      </w:r>
      <w:r w:rsidR="00BB011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="00DA3E28" w:rsidRPr="00604D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параметром</w:t>
      </w:r>
      <w:r w:rsidR="006F68A7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точки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). Элементы данных усредняются, и пол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ченный результат используется в качестве точки линии тренда. Так, если параметр</w:t>
      </w:r>
      <w:r w:rsidR="006F68A7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точки</w:t>
      </w:r>
      <w:r w:rsidR="006F68A7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равен 2, первая точка линии тренда с линейной фильтрацией определяется как среднее значение первых двух элеме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 данных, вторая точка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среднее второго и третьего элементов, и т</w:t>
      </w:r>
      <w:r w:rsidR="00336904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точными считаются те линии тренда, у которых выше коэ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фициент аппроксимации. При аппроксимации данных с помощью л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тренда значение величины достоверности аппроксимации рассч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тывается </w:t>
      </w:r>
      <w:r w:rsidR="00336904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использование</w:t>
      </w:r>
      <w:r w:rsidR="00BB011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336904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</w:t>
      </w:r>
      <w:r w:rsidR="00336904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Excel</w:t>
      </w:r>
      <w:proofErr w:type="spellEnd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автоматически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 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бовании показа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</w:t>
      </w:r>
      <w:r w:rsidR="00A628A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диаграмме.</w:t>
      </w:r>
    </w:p>
    <w:p w:rsidR="00DA3E28" w:rsidRPr="00604D07" w:rsidRDefault="00DA3E28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Процесс построения линии тренда состоит из тр</w:t>
      </w:r>
      <w:r w:rsidR="0044777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х этапов: </w:t>
      </w:r>
    </w:p>
    <w:p w:rsidR="00DA3E28" w:rsidRPr="00604D07" w:rsidRDefault="00A628AD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>–</w:t>
      </w:r>
      <w:r w:rsidR="00DA3E2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ввод в </w:t>
      </w:r>
      <w:proofErr w:type="spellStart"/>
      <w:r w:rsidR="00DA3E2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Excel</w:t>
      </w:r>
      <w:proofErr w:type="spellEnd"/>
      <w:r w:rsidR="00DA3E2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исходных данных; </w:t>
      </w:r>
    </w:p>
    <w:p w:rsidR="00DA3E28" w:rsidRPr="00604D07" w:rsidRDefault="00A628AD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–</w:t>
      </w:r>
      <w:r w:rsidR="00DA3E2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построение графика; </w:t>
      </w:r>
    </w:p>
    <w:p w:rsidR="00DA3E28" w:rsidRPr="00604D07" w:rsidRDefault="00A628AD" w:rsidP="006614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–</w:t>
      </w:r>
      <w:r w:rsidR="00DA3E2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выбор линии тренда и </w:t>
      </w:r>
      <w:r w:rsidR="00D053E6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ее</w:t>
      </w:r>
      <w:r w:rsidR="00DA3E2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параметров.</w:t>
      </w:r>
    </w:p>
    <w:p w:rsidR="000D0D7F" w:rsidRPr="00604D07" w:rsidRDefault="00DA3E28" w:rsidP="00C86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Рассмотрим его на следующем примере. Предположим, что в опыте изучалось влияние содержания в почве гумуса на урожайность зерна </w:t>
      </w:r>
      <w:r w:rsidR="000807FA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ячменя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в результате анализа почвенных образцов и учёта урожайности зерна с </w:t>
      </w:r>
      <w:proofErr w:type="spellStart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микроплощадок</w:t>
      </w:r>
      <w:proofErr w:type="spellEnd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были получены следующие р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зультаты</w:t>
      </w:r>
      <w:r w:rsidR="00DF7DA2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(таблица)</w:t>
      </w:r>
      <w:r w:rsidR="000D0D7F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86BE8" w:rsidRPr="00604D07" w:rsidRDefault="00C86BE8" w:rsidP="00C86BE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B0118" w:rsidRPr="00604D07" w:rsidRDefault="00DF7DA2" w:rsidP="00BB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04D0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Результаты определения содержания гумуса и урожайности зерна </w:t>
      </w:r>
      <w:r w:rsidR="000807FA" w:rsidRPr="00604D0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ячменя</w:t>
      </w:r>
    </w:p>
    <w:p w:rsidR="000D0D7F" w:rsidRPr="00604D07" w:rsidRDefault="00DF7DA2" w:rsidP="00BB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04D0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 </w:t>
      </w:r>
      <w:proofErr w:type="spellStart"/>
      <w:r w:rsidRPr="00604D0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микроплощадок</w:t>
      </w:r>
      <w:proofErr w:type="spellEnd"/>
    </w:p>
    <w:p w:rsidR="00C86BE8" w:rsidRPr="00604D07" w:rsidRDefault="00C86BE8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6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851"/>
        <w:gridCol w:w="1134"/>
        <w:gridCol w:w="1134"/>
      </w:tblGrid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4A0CF8" w:rsidRPr="00604D07" w:rsidRDefault="00BB0118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0D0D7F" w:rsidRPr="00604D07" w:rsidRDefault="000D0D7F" w:rsidP="00BB0118">
            <w:pPr>
              <w:spacing w:after="0" w:line="240" w:lineRule="auto"/>
              <w:ind w:left="51" w:right="-57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площадки</w:t>
            </w:r>
          </w:p>
        </w:tc>
        <w:tc>
          <w:tcPr>
            <w:tcW w:w="1134" w:type="dxa"/>
            <w:vAlign w:val="center"/>
          </w:tcPr>
          <w:p w:rsidR="00841B6B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гумуса, %</w:t>
            </w:r>
          </w:p>
        </w:tc>
        <w:tc>
          <w:tcPr>
            <w:tcW w:w="992" w:type="dxa"/>
            <w:vAlign w:val="center"/>
          </w:tcPr>
          <w:p w:rsidR="00841B6B" w:rsidRPr="00604D07" w:rsidRDefault="000D0D7F" w:rsidP="00BB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Урожа</w:t>
            </w: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</w:t>
            </w:r>
          </w:p>
          <w:p w:rsidR="000D0D7F" w:rsidRPr="00604D07" w:rsidRDefault="000D0D7F" w:rsidP="00BB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зерна, ц/га</w:t>
            </w:r>
          </w:p>
        </w:tc>
        <w:tc>
          <w:tcPr>
            <w:tcW w:w="851" w:type="dxa"/>
            <w:vAlign w:val="center"/>
          </w:tcPr>
          <w:p w:rsidR="004A0CF8" w:rsidRPr="00604D07" w:rsidRDefault="00BB0118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0D0D7F" w:rsidRPr="00604D07" w:rsidRDefault="000D0D7F" w:rsidP="00BB0118">
            <w:pPr>
              <w:spacing w:after="0" w:line="240" w:lineRule="auto"/>
              <w:ind w:left="34" w:right="-57" w:hanging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площадки</w:t>
            </w:r>
          </w:p>
        </w:tc>
        <w:tc>
          <w:tcPr>
            <w:tcW w:w="1134" w:type="dxa"/>
            <w:vAlign w:val="center"/>
          </w:tcPr>
          <w:p w:rsidR="004A0CF8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гумуса, %</w:t>
            </w:r>
          </w:p>
        </w:tc>
        <w:tc>
          <w:tcPr>
            <w:tcW w:w="1134" w:type="dxa"/>
            <w:vAlign w:val="center"/>
          </w:tcPr>
          <w:p w:rsidR="00841B6B" w:rsidRPr="00604D07" w:rsidRDefault="000D0D7F" w:rsidP="00BB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Урожа</w:t>
            </w: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ность </w:t>
            </w:r>
          </w:p>
          <w:p w:rsidR="000D0D7F" w:rsidRPr="00604D07" w:rsidRDefault="000D0D7F" w:rsidP="00BB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зерна, ц/га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992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841B6B" w:rsidRPr="00604D0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</w:tr>
      <w:tr w:rsidR="00604D07" w:rsidRPr="00604D07" w:rsidTr="00604D07">
        <w:trPr>
          <w:trHeight w:val="20"/>
        </w:trPr>
        <w:tc>
          <w:tcPr>
            <w:tcW w:w="851" w:type="dxa"/>
            <w:vAlign w:val="center"/>
          </w:tcPr>
          <w:p w:rsidR="000D0D7F" w:rsidRPr="00604D07" w:rsidRDefault="000D0D7F" w:rsidP="00841B6B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992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851" w:type="dxa"/>
            <w:vAlign w:val="center"/>
          </w:tcPr>
          <w:p w:rsidR="000D0D7F" w:rsidRPr="00604D07" w:rsidRDefault="000D0D7F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4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134" w:type="dxa"/>
            <w:vAlign w:val="bottom"/>
          </w:tcPr>
          <w:p w:rsidR="000D0D7F" w:rsidRPr="00604D07" w:rsidRDefault="00711385" w:rsidP="00661488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</w:tr>
    </w:tbl>
    <w:p w:rsidR="00C86BE8" w:rsidRPr="00604D07" w:rsidRDefault="00C86BE8" w:rsidP="0066148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6D1" w:rsidRPr="00604D07" w:rsidRDefault="00DA3E28" w:rsidP="0066148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построения линии </w:t>
      </w:r>
      <w:proofErr w:type="gramStart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тренда</w:t>
      </w:r>
      <w:proofErr w:type="gramEnd"/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полученные результаты ввести в приложение </w:t>
      </w:r>
      <w:proofErr w:type="spellStart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Excel</w:t>
      </w:r>
      <w:proofErr w:type="spellEnd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 виде </w:t>
      </w:r>
      <w:r w:rsidR="00452787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двух строк 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или </w:t>
      </w:r>
      <w:r w:rsidR="00452787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двух столбцов</w:t>
      </w:r>
      <w:r w:rsidR="00C86BE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(рис</w:t>
      </w:r>
      <w:r w:rsidR="00C86BE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1). </w:t>
      </w:r>
    </w:p>
    <w:p w:rsidR="00C86BE8" w:rsidRPr="00604D07" w:rsidRDefault="00C86BE8" w:rsidP="00C86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Данные в первом столбце (строке) будут соответствовать оси 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X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во втором – оси 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Строим точечную диаграмму, отражающую </w:t>
      </w:r>
      <w:r w:rsidRPr="00604D07">
        <w:rPr>
          <w:rFonts w:ascii="Times New Roman" w:hAnsi="Times New Roman" w:cs="Times New Roman"/>
          <w:sz w:val="20"/>
          <w:szCs w:val="20"/>
          <w:lang w:eastAsia="ru-RU"/>
        </w:rPr>
        <w:t xml:space="preserve">изменения урожайности зерна ячменя (ось </w:t>
      </w:r>
      <w:r w:rsidRPr="00604D07">
        <w:rPr>
          <w:rFonts w:ascii="Times New Roman" w:hAnsi="Times New Roman" w:cs="Times New Roman"/>
          <w:i/>
          <w:sz w:val="20"/>
          <w:szCs w:val="20"/>
          <w:lang w:eastAsia="ru-RU"/>
        </w:rPr>
        <w:t>У</w:t>
      </w:r>
      <w:r w:rsidRPr="00604D07">
        <w:rPr>
          <w:rFonts w:ascii="Times New Roman" w:hAnsi="Times New Roman" w:cs="Times New Roman"/>
          <w:sz w:val="20"/>
          <w:szCs w:val="20"/>
          <w:lang w:eastAsia="ru-RU"/>
        </w:rPr>
        <w:t>) в зависимости от содержания в по</w:t>
      </w:r>
      <w:r w:rsidRPr="00604D07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604D07">
        <w:rPr>
          <w:rFonts w:ascii="Times New Roman" w:hAnsi="Times New Roman" w:cs="Times New Roman"/>
          <w:sz w:val="20"/>
          <w:szCs w:val="20"/>
          <w:lang w:eastAsia="ru-RU"/>
        </w:rPr>
        <w:t xml:space="preserve">ве гумуса (ось </w:t>
      </w:r>
      <w:r w:rsidRPr="00604D07">
        <w:rPr>
          <w:rFonts w:ascii="Times New Roman" w:hAnsi="Times New Roman" w:cs="Times New Roman"/>
          <w:i/>
          <w:sz w:val="20"/>
          <w:szCs w:val="20"/>
          <w:lang w:eastAsia="ru-RU"/>
        </w:rPr>
        <w:t>Х</w:t>
      </w:r>
      <w:r w:rsidRPr="00604D07">
        <w:rPr>
          <w:rFonts w:ascii="Times New Roman" w:hAnsi="Times New Roman" w:cs="Times New Roman"/>
          <w:sz w:val="20"/>
          <w:szCs w:val="20"/>
          <w:lang w:eastAsia="ru-RU"/>
        </w:rPr>
        <w:t>) (рис. 2).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86BE8" w:rsidRPr="00604D07" w:rsidRDefault="00C86BE8" w:rsidP="00C86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Цену делений оси подбираем для лучшей наглядности и воспри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тия данных. Оси на диаграмме подписываем.</w:t>
      </w:r>
    </w:p>
    <w:p w:rsidR="00C86BE8" w:rsidRPr="00604D07" w:rsidRDefault="00C86BE8" w:rsidP="00C86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Построив диаграмму, включаем функцию «показать линию тренда, уравнение и величину достоверности аппроксимации (</w:t>
      </w:r>
      <w:r w:rsidRPr="00604D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604D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)». По умо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чанию появится линия тренда, характеризующая линейную завис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мость и линейное уравнение, характеризующее изучаемую взаим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связь между факторами и </w:t>
      </w:r>
      <w:r w:rsidRPr="00604D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604D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(рис. 3).</w:t>
      </w:r>
    </w:p>
    <w:p w:rsidR="000D0D7F" w:rsidRPr="00604D07" w:rsidRDefault="000D0D7F" w:rsidP="00407A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4476D1" w:rsidRPr="00604D07" w:rsidRDefault="00DF7E99" w:rsidP="006614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2965F0F" wp14:editId="2DC9837D">
            <wp:extent cx="3207201" cy="1680799"/>
            <wp:effectExtent l="19050" t="19050" r="12249" b="14651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01" cy="168079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88" w:rsidRPr="00604D07" w:rsidRDefault="00661488" w:rsidP="0066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6D1" w:rsidRPr="00604D07" w:rsidRDefault="004476D1" w:rsidP="006614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604D07">
        <w:rPr>
          <w:rFonts w:ascii="Times New Roman" w:eastAsia="Times New Roman" w:hAnsi="Times New Roman" w:cs="Times New Roman"/>
          <w:sz w:val="16"/>
          <w:szCs w:val="16"/>
          <w:lang w:eastAsia="ru-RU"/>
        </w:rPr>
        <w:t>Рис</w:t>
      </w:r>
      <w:r w:rsidR="00C86BE8" w:rsidRPr="00604D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04D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</w:t>
      </w:r>
      <w:r w:rsidR="00C86BE8" w:rsidRPr="00604D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04D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Экспериментальные данные</w:t>
      </w:r>
      <w:r w:rsidR="00860F6B" w:rsidRPr="00604D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представленные в приложении </w:t>
      </w:r>
      <w:proofErr w:type="spellStart"/>
      <w:r w:rsidR="00860F6B" w:rsidRPr="00604D07">
        <w:rPr>
          <w:rFonts w:ascii="Times New Roman" w:eastAsia="Calibri" w:hAnsi="Times New Roman" w:cs="Times New Roman"/>
          <w:spacing w:val="-2"/>
          <w:sz w:val="16"/>
          <w:szCs w:val="16"/>
          <w:shd w:val="clear" w:color="auto" w:fill="FFFFFF"/>
        </w:rPr>
        <w:t>Excel</w:t>
      </w:r>
      <w:proofErr w:type="spellEnd"/>
      <w:r w:rsidR="00860F6B" w:rsidRPr="00604D07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</w:t>
      </w:r>
    </w:p>
    <w:p w:rsidR="00C86BE8" w:rsidRPr="00604D07" w:rsidRDefault="00C86BE8" w:rsidP="00661488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16"/>
          <w:szCs w:val="16"/>
          <w:shd w:val="clear" w:color="auto" w:fill="FFFFFF"/>
        </w:rPr>
      </w:pPr>
    </w:p>
    <w:p w:rsidR="00407A88" w:rsidRPr="00604D07" w:rsidRDefault="00407A88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рассматриваемом случае коэффициент аппроксимации </w:t>
      </w:r>
      <w:r w:rsidRPr="00604D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604D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ляет 0,7794</w:t>
      </w:r>
      <w:r w:rsidR="00C86BE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BE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т. е.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</w:t>
      </w:r>
      <w:r w:rsidR="00C86BE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достаточно высоки</w:t>
      </w:r>
      <w:r w:rsidR="00C86BE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 Это говорит о том, что представленное на диаграмме уравнение регрессии достаточно точно отражает взаимосвязь между содержанием в почве гумуса и урожайностью зерна ячменя.</w:t>
      </w:r>
    </w:p>
    <w:p w:rsidR="00407A88" w:rsidRPr="00604D07" w:rsidRDefault="00407A88" w:rsidP="0066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6D1" w:rsidRPr="00604D07" w:rsidRDefault="00DF7E99" w:rsidP="006614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C61F5D" wp14:editId="19ADFB2B">
            <wp:extent cx="3722746" cy="2321626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32" cy="233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BE8" w:rsidRPr="00604D07" w:rsidRDefault="00C86BE8" w:rsidP="0066148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5D6772" w:rsidRPr="00604D07" w:rsidRDefault="00DA3E28" w:rsidP="006614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04D07">
        <w:rPr>
          <w:rFonts w:ascii="Times New Roman" w:hAnsi="Times New Roman" w:cs="Times New Roman"/>
          <w:sz w:val="16"/>
          <w:szCs w:val="16"/>
          <w:lang w:eastAsia="ru-RU"/>
        </w:rPr>
        <w:t>Рис</w:t>
      </w:r>
      <w:r w:rsidR="00C86BE8"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233A5F" w:rsidRPr="00604D07">
        <w:rPr>
          <w:rFonts w:ascii="Times New Roman" w:hAnsi="Times New Roman" w:cs="Times New Roman"/>
          <w:sz w:val="16"/>
          <w:szCs w:val="16"/>
          <w:lang w:eastAsia="ru-RU"/>
        </w:rPr>
        <w:t>2</w:t>
      </w:r>
      <w:r w:rsidR="00C86BE8"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233A5F"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Диаграмма 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изменения урожайности зерна </w:t>
      </w:r>
      <w:r w:rsidR="000807FA" w:rsidRPr="00604D07">
        <w:rPr>
          <w:rFonts w:ascii="Times New Roman" w:hAnsi="Times New Roman" w:cs="Times New Roman"/>
          <w:sz w:val="16"/>
          <w:szCs w:val="16"/>
          <w:lang w:eastAsia="ru-RU"/>
        </w:rPr>
        <w:t>ячменя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 в зависимос</w:t>
      </w:r>
      <w:r w:rsidR="00DF7E99"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ти </w:t>
      </w:r>
    </w:p>
    <w:p w:rsidR="00DA3E28" w:rsidRPr="00604D07" w:rsidRDefault="00DF7E99" w:rsidP="006614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04D07">
        <w:rPr>
          <w:rFonts w:ascii="Times New Roman" w:hAnsi="Times New Roman" w:cs="Times New Roman"/>
          <w:sz w:val="16"/>
          <w:szCs w:val="16"/>
          <w:lang w:eastAsia="ru-RU"/>
        </w:rPr>
        <w:t>от содержания в почве гумуса</w:t>
      </w:r>
    </w:p>
    <w:p w:rsidR="00DA3E28" w:rsidRPr="00604D07" w:rsidRDefault="00DF7E99" w:rsidP="0066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8965EE" wp14:editId="2C1835FA">
            <wp:extent cx="3235043" cy="2012868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48" cy="2014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A88" w:rsidRPr="00604D07" w:rsidRDefault="00407A88" w:rsidP="00407A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772" w:rsidRPr="00604D07" w:rsidRDefault="00DA3E28" w:rsidP="005B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04D07">
        <w:rPr>
          <w:rFonts w:ascii="Times New Roman" w:hAnsi="Times New Roman" w:cs="Times New Roman"/>
          <w:sz w:val="16"/>
          <w:szCs w:val="16"/>
          <w:lang w:eastAsia="ru-RU"/>
        </w:rPr>
        <w:t>Рис</w:t>
      </w:r>
      <w:r w:rsidR="005D6772" w:rsidRPr="00604D07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233A5F" w:rsidRPr="00604D07">
        <w:rPr>
          <w:rFonts w:ascii="Times New Roman" w:hAnsi="Times New Roman" w:cs="Times New Roman"/>
          <w:sz w:val="16"/>
          <w:szCs w:val="16"/>
          <w:lang w:eastAsia="ru-RU"/>
        </w:rPr>
        <w:t>3</w:t>
      </w:r>
      <w:r w:rsidR="005D6772" w:rsidRPr="00604D07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 Линейная линия тренда урожайности зерна </w:t>
      </w:r>
      <w:r w:rsidR="000807FA" w:rsidRPr="00604D07">
        <w:rPr>
          <w:rFonts w:ascii="Times New Roman" w:hAnsi="Times New Roman" w:cs="Times New Roman"/>
          <w:sz w:val="16"/>
          <w:szCs w:val="16"/>
          <w:lang w:eastAsia="ru-RU"/>
        </w:rPr>
        <w:t>ячменя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 в зависимос</w:t>
      </w:r>
      <w:r w:rsidR="005D6772"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ти </w:t>
      </w:r>
    </w:p>
    <w:p w:rsidR="00DA3E28" w:rsidRPr="00604D07" w:rsidRDefault="005D6772" w:rsidP="005B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04D07">
        <w:rPr>
          <w:rFonts w:ascii="Times New Roman" w:hAnsi="Times New Roman" w:cs="Times New Roman"/>
          <w:sz w:val="16"/>
          <w:szCs w:val="16"/>
          <w:lang w:eastAsia="ru-RU"/>
        </w:rPr>
        <w:t>от содержания в почве гумуса</w:t>
      </w:r>
    </w:p>
    <w:p w:rsidR="00DA3E28" w:rsidRPr="00604D07" w:rsidRDefault="00DA3E28" w:rsidP="0040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72" w:rsidRPr="00604D07" w:rsidRDefault="00C63B82" w:rsidP="00DB0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 не менее, у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читывая, что расположение точек на диаграмме напоминает вид кривой и имеет как минимум один максимум</w:t>
      </w:r>
      <w:r w:rsidR="005D6772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 построить полиноминальную линию тренда</w:t>
      </w:r>
      <w:r w:rsidR="00BE77D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выбрав ту степень, кот</w:t>
      </w:r>
      <w:r w:rsidR="00BE77D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BE77D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рая обеспечивает достаточно высокий коэффициент аппроксимации</w:t>
      </w:r>
      <w:r w:rsidR="00BB011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 В 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нашем случае мы выбрали степень аппроксимации</w:t>
      </w:r>
      <w:r w:rsidR="00C86BE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равную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011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(рис</w:t>
      </w:r>
      <w:r w:rsidR="00C86BE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77D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A3E28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BE77DD"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B0354" w:rsidRPr="00604D07" w:rsidRDefault="00DB0354" w:rsidP="00DB03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</w:p>
    <w:p w:rsidR="003D7C39" w:rsidRPr="00604D07" w:rsidRDefault="00DF7E99" w:rsidP="005B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B7B7B" wp14:editId="7A1CF858">
            <wp:extent cx="3214988" cy="1935678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35" cy="1941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118" w:rsidRPr="00604D07" w:rsidRDefault="00BB0118" w:rsidP="005D67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D6772" w:rsidRPr="00604D07" w:rsidRDefault="003D7C39" w:rsidP="005D67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04D07">
        <w:rPr>
          <w:rFonts w:ascii="Times New Roman" w:hAnsi="Times New Roman" w:cs="Times New Roman"/>
          <w:sz w:val="16"/>
          <w:szCs w:val="16"/>
          <w:lang w:eastAsia="ru-RU"/>
        </w:rPr>
        <w:t>Рис</w:t>
      </w:r>
      <w:r w:rsidR="005D6772" w:rsidRPr="00604D07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 4</w:t>
      </w:r>
      <w:r w:rsidR="005D6772" w:rsidRPr="00604D07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5D6772" w:rsidRPr="00604D07">
        <w:rPr>
          <w:rFonts w:ascii="Times New Roman" w:hAnsi="Times New Roman" w:cs="Times New Roman"/>
          <w:sz w:val="16"/>
          <w:szCs w:val="16"/>
          <w:lang w:eastAsia="ru-RU"/>
        </w:rPr>
        <w:t xml:space="preserve">Полиноминальная линия тренда урожайности зерна ячменя в зависимости </w:t>
      </w:r>
    </w:p>
    <w:p w:rsidR="005D6772" w:rsidRPr="00604D07" w:rsidRDefault="005D6772" w:rsidP="005D67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04D07">
        <w:rPr>
          <w:rFonts w:ascii="Times New Roman" w:hAnsi="Times New Roman" w:cs="Times New Roman"/>
          <w:sz w:val="16"/>
          <w:szCs w:val="16"/>
          <w:lang w:eastAsia="ru-RU"/>
        </w:rPr>
        <w:t>от содержания в почве гумуса</w:t>
      </w:r>
    </w:p>
    <w:p w:rsidR="00DB0354" w:rsidRPr="00604D07" w:rsidRDefault="00DB0354" w:rsidP="00DB03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 выбранной степени полинома </w:t>
      </w:r>
      <w:r w:rsidRPr="00604D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604D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60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0,8949, что приближенно составляет 0,89. Это свидетельствует о гораздо меньших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различиях между фактическим и оценочным значениями зависимого признака (</w:t>
      </w:r>
      <w:r w:rsidRPr="00604D07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), чем на предыдущем рисунке. </w:t>
      </w:r>
    </w:p>
    <w:p w:rsidR="00DB0354" w:rsidRPr="00604D07" w:rsidRDefault="00DB0354" w:rsidP="00DB03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Необходимо учитывать, что указанное на рис. 4 уравнение получ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но при конкретных условиях</w:t>
      </w:r>
      <w:r w:rsidRPr="00604D0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эксперимента. При возделывании ячменя на почве с другим гранулометрическим составом, после иного пре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д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шественника, на фоне других доз удобрений уравнение регрессии б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дет отличаться. Именно поэтому его с большой точностью можно и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с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пользовать для прогнозирования урожайности в зависимости от с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держания в почве гумуса лишь при схожих условиях.</w:t>
      </w:r>
    </w:p>
    <w:p w:rsidR="00DB0354" w:rsidRPr="00604D07" w:rsidRDefault="00DB0354" w:rsidP="00DB03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Подобные уравнения имеют особую ценность в том случае, когда стоит задача сравнить роль тех или иных элементов технологии (сорта, дозы удобрений, сроки внесения удобрений и т. д.) в формировании урожайности сельскохозяйственных культур на почве с различным содержанием гумуса.</w:t>
      </w:r>
    </w:p>
    <w:p w:rsidR="00BE77DD" w:rsidRPr="00604D07" w:rsidRDefault="00BE77DD" w:rsidP="005B00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В этом случае для каждого варианта опыта рассчитывается уравн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ние линии тренда, что в конечном итоге да</w:t>
      </w:r>
      <w:r w:rsidR="00A82460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т возможность построить трендовые модели, характеризующие изменение изучаемого показат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ля как в зависимости от </w:t>
      </w:r>
      <w:proofErr w:type="spellStart"/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гумусированности</w:t>
      </w:r>
      <w:proofErr w:type="spellEnd"/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почвы, так и в зависимости от изучаемого элемента технологии. </w:t>
      </w:r>
    </w:p>
    <w:p w:rsidR="00DA3E28" w:rsidRPr="00604D07" w:rsidRDefault="00DA3E28" w:rsidP="005B00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Необходимость построения трендовой модели обусловлена</w:t>
      </w:r>
      <w:r w:rsidR="00DB035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в первую очередь тем, что содержание гумуса в почве </w:t>
      </w:r>
      <w:proofErr w:type="spellStart"/>
      <w:r w:rsidR="000807FA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микроплощадок</w:t>
      </w:r>
      <w:proofErr w:type="spellEnd"/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различных вариантов опыта будет различным. Это затрудняет сравн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ние результатов исследований</w:t>
      </w:r>
      <w:r w:rsidR="00BB0118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, выполненных в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разных вариант</w:t>
      </w:r>
      <w:r w:rsidR="00BB0118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ах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. Особенно это трудно сделать, когда в распоряжении исследователя имеется несколько сотен пар сравнения, полученных в результате мн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голетних исследований. Трендовые же модели дают возможность с большой точностью прогнозировать значения изучаемых признаков в различных вариантах опыта при интересующем исследователя соде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р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жании в почве гумуса, а в конечном итоге сравнивать динамику изм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нения изучаемого показателя в зависимости от </w:t>
      </w:r>
      <w:proofErr w:type="spellStart"/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гумусированности</w:t>
      </w:r>
      <w:proofErr w:type="spellEnd"/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по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ч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вы.</w:t>
      </w:r>
    </w:p>
    <w:p w:rsidR="00DA3E28" w:rsidRPr="00604D07" w:rsidRDefault="00DA3E28" w:rsidP="005B00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Рассмотрим построение трендовой модели на нашем примере. </w:t>
      </w:r>
      <w:r w:rsidR="00BB0118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br/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Для этого 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 виде таблицы вводят значения содержания в почве гумуса в диапазоне </w:t>
      </w:r>
      <w:proofErr w:type="gramStart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от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минимального (1,</w:t>
      </w:r>
      <w:r w:rsidR="00A937DE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40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%) до максимального (</w:t>
      </w:r>
      <w:r w:rsidR="00A937DE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4,20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%) (рис</w:t>
      </w:r>
      <w:r w:rsidR="00DB0354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="00BB011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="005D1895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5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).</w:t>
      </w:r>
      <w:r w:rsidR="005D498E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Шаг значений выбирается самостоятельно в зависимости от решаемых задач.</w:t>
      </w:r>
    </w:p>
    <w:p w:rsidR="00330DC7" w:rsidRPr="00604D07" w:rsidRDefault="00330DC7" w:rsidP="005B00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>Далее в графе «Урожайность, ц/га» в ячейку, соответствующую минимальному содержанию гумуса (В</w:t>
      </w:r>
      <w:proofErr w:type="gramStart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2</w:t>
      </w:r>
      <w:proofErr w:type="gramEnd"/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</w:t>
      </w:r>
      <w:r w:rsidR="00DB0354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вводится уравнение линии тренда (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= </w:t>
      </w:r>
      <w:r w:rsidR="00DB0354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sym w:font="Symbol" w:char="F02D"/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4,0379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Х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  <w:vertAlign w:val="superscript"/>
        </w:rPr>
        <w:t>2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+ 29,725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Х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DB0354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sym w:font="Symbol" w:char="F02D"/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11,083)</w:t>
      </w:r>
      <w:r w:rsidR="00DB0354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 котором вместо 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Х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(соде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жание гумуса) указывается ячейка В1. После введения уравнения пр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грамма выда</w:t>
      </w:r>
      <w:r w:rsidR="00BB0118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т результат.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Скопировав уравнение в соседние ячейки, получаем готовую трендовую модель (рис</w:t>
      </w:r>
      <w:r w:rsidR="00DB035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.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6). Она достаточно нагля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д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но показывает, как изменяется урожайность</w:t>
      </w:r>
      <w:r w:rsidRPr="00604D0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изучаемой культуры по мере увеличения содержания в почве гумуса. При необходимости трендовую модель можно представить в виде диаграммы.</w:t>
      </w:r>
    </w:p>
    <w:p w:rsidR="00A937DE" w:rsidRPr="00604D07" w:rsidRDefault="00A937DE" w:rsidP="00407A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20"/>
          <w:shd w:val="clear" w:color="auto" w:fill="FFFFFF"/>
        </w:rPr>
      </w:pPr>
    </w:p>
    <w:p w:rsidR="003D7C39" w:rsidRPr="00604D07" w:rsidRDefault="00A937DE" w:rsidP="005B00B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4703FEE" wp14:editId="21515FF6">
            <wp:extent cx="3144279" cy="178761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21" cy="178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54" w:rsidRPr="00604D07" w:rsidRDefault="00DB0354" w:rsidP="005B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shd w:val="clear" w:color="auto" w:fill="FFFFFF"/>
        </w:rPr>
      </w:pPr>
    </w:p>
    <w:p w:rsidR="003D7C39" w:rsidRPr="00604D07" w:rsidRDefault="003D7C39" w:rsidP="005B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Рис</w:t>
      </w:r>
      <w:r w:rsidR="00DB0354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5</w:t>
      </w:r>
      <w:r w:rsidR="00DB0354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Порядок ввода значений переменного признака (</w:t>
      </w:r>
      <w:r w:rsidRPr="00604D07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Х</w:t>
      </w:r>
      <w:proofErr w:type="gramStart"/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%) </w:t>
      </w:r>
      <w:proofErr w:type="gramEnd"/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в трен</w:t>
      </w:r>
      <w:r w:rsidR="00DB0354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довую модель</w:t>
      </w:r>
    </w:p>
    <w:p w:rsidR="003D7C39" w:rsidRPr="00604D07" w:rsidRDefault="003D7C39" w:rsidP="00407A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DA3E28" w:rsidRPr="00604D07" w:rsidRDefault="00A937DE" w:rsidP="005B00B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4D07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9DB1351" wp14:editId="7480F80B">
            <wp:extent cx="3119567" cy="1835510"/>
            <wp:effectExtent l="19050" t="0" r="4633" b="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93" cy="18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7F" w:rsidRPr="00604D07" w:rsidRDefault="000D0D7F" w:rsidP="00BB0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shd w:val="clear" w:color="auto" w:fill="FFFFFF"/>
        </w:rPr>
      </w:pPr>
    </w:p>
    <w:p w:rsidR="00DA3E28" w:rsidRPr="00604D07" w:rsidRDefault="00DA3E28" w:rsidP="005B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Рис</w:t>
      </w:r>
      <w:r w:rsidR="00DB0354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6A27F9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6</w:t>
      </w:r>
      <w:r w:rsidR="00DB0354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Трендовая модель урожайности зерна </w:t>
      </w:r>
      <w:r w:rsidR="003071D6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ячменя</w:t>
      </w:r>
      <w:r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зависимос</w:t>
      </w:r>
      <w:r w:rsidR="006A27F9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ти от содержания </w:t>
      </w:r>
      <w:r w:rsidR="00DB0354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6A27F9" w:rsidRPr="00604D07">
        <w:rPr>
          <w:rFonts w:ascii="Times New Roman" w:hAnsi="Times New Roman" w:cs="Times New Roman"/>
          <w:sz w:val="16"/>
          <w:szCs w:val="16"/>
          <w:shd w:val="clear" w:color="auto" w:fill="FFFFFF"/>
        </w:rPr>
        <w:t>в почве гумуса</w:t>
      </w:r>
    </w:p>
    <w:p w:rsidR="003D7C39" w:rsidRPr="00604D07" w:rsidRDefault="003D7C39" w:rsidP="005B00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 xml:space="preserve">Для построения трендовых </w:t>
      </w:r>
      <w:r w:rsidR="00DF7DA2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моделей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DF7DA2"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можно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использовать и другие программные комплексы, позволяющие оценить степень зависимости между изучаемыми признаками и спрогнозировать с большой долей вероятности изменение изучаемого зависимого признака (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У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 при вар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абельности фактора (</w:t>
      </w:r>
      <w:r w:rsidRPr="00604D07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Х</w:t>
      </w:r>
      <w:r w:rsidRPr="00604D0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). </w:t>
      </w:r>
    </w:p>
    <w:p w:rsidR="00407A88" w:rsidRPr="00604D07" w:rsidRDefault="00407A88" w:rsidP="005B00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</w:p>
    <w:p w:rsidR="00C34E6E" w:rsidRPr="00604D07" w:rsidRDefault="00C34E6E" w:rsidP="00604D07">
      <w:pPr>
        <w:pStyle w:val="1"/>
      </w:pPr>
      <w:bookmarkStart w:id="6" w:name="_Toc506216654"/>
      <w:r w:rsidRPr="00604D07">
        <w:t>ЗАКЛЮЧЕНИЕ</w:t>
      </w:r>
      <w:bookmarkEnd w:id="6"/>
    </w:p>
    <w:p w:rsidR="000D0D7F" w:rsidRPr="00604D07" w:rsidRDefault="000D0D7F" w:rsidP="005B00BD">
      <w:pPr>
        <w:spacing w:after="0" w:line="240" w:lineRule="auto"/>
        <w:ind w:firstLine="284"/>
        <w:rPr>
          <w:sz w:val="20"/>
          <w:szCs w:val="20"/>
          <w:lang w:eastAsia="en-GB"/>
        </w:rPr>
      </w:pPr>
    </w:p>
    <w:p w:rsidR="00DA3E28" w:rsidRPr="00604D07" w:rsidRDefault="006A27F9" w:rsidP="00604D0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Применение настоящих методических рекомендаций позволит </w:t>
      </w:r>
      <w:r w:rsidR="00F25FFD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ко</w:t>
      </w:r>
      <w:r w:rsidR="00F25FFD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р</w:t>
      </w:r>
      <w:r w:rsidR="00F25FFD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ректно выполнить запланированные исследования, получить необх</w:t>
      </w:r>
      <w:r w:rsidR="00F25FFD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</w:t>
      </w:r>
      <w:r w:rsidR="00F25FFD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димые данные, провести их правильную статистическую обработку и сделать верные научно</w:t>
      </w:r>
      <w:r w:rsidR="00DB035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F25FFD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обоснованные  выводы.</w:t>
      </w:r>
    </w:p>
    <w:p w:rsidR="00BB0118" w:rsidRPr="00604D07" w:rsidRDefault="00C34E6E" w:rsidP="00604D0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На современном этапе, диктующем необходимость ускорения и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с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пользования научных результатов в производственной практике, </w:t>
      </w:r>
      <w:r w:rsidR="008C035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с</w:t>
      </w:r>
      <w:r w:rsidR="008C035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</w:t>
      </w:r>
      <w:r w:rsidR="008C0354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вершенствование </w:t>
      </w:r>
      <w:proofErr w:type="gramStart"/>
      <w:r w:rsidR="00DF4F49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методических </w:t>
      </w:r>
      <w:r w:rsidR="00844E45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подходов</w:t>
      </w:r>
      <w:proofErr w:type="gramEnd"/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DF4F49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к</w:t>
      </w:r>
      <w:r w:rsidR="00844E45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проведению исследований </w:t>
      </w:r>
      <w:r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н</w:t>
      </w:r>
      <w:r w:rsidR="00844E45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а базе имеющихся методологических основ позволит</w:t>
      </w:r>
      <w:r w:rsidR="00DF4F49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 xml:space="preserve"> оперативно п</w:t>
      </w:r>
      <w:r w:rsidR="00DF4F49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о</w:t>
      </w:r>
      <w:r w:rsidR="00DF4F49" w:rsidRPr="00604D07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лучить научные данные и выводы и реализовать их в конкретных условиях хозяйствования.</w:t>
      </w:r>
    </w:p>
    <w:p w:rsidR="00FF0E7B" w:rsidRPr="00604D07" w:rsidRDefault="00FF0E7B" w:rsidP="00604D0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</w:pPr>
    </w:p>
    <w:p w:rsidR="00602DD1" w:rsidRPr="00604D07" w:rsidRDefault="00BB0118" w:rsidP="005B00B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БИБЛИОГРАФИЧЕСКИЙ СПИСОК</w:t>
      </w:r>
    </w:p>
    <w:p w:rsidR="00BB0118" w:rsidRPr="00604D07" w:rsidRDefault="00BB0118" w:rsidP="005B00B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</w:p>
    <w:p w:rsidR="00602DD1" w:rsidRPr="00604D07" w:rsidRDefault="00BB0118" w:rsidP="00993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7" w:name="_Ref497756386"/>
      <w:r w:rsidRPr="00604D07">
        <w:rPr>
          <w:rFonts w:ascii="Times New Roman" w:hAnsi="Times New Roman" w:cs="Times New Roman"/>
          <w:spacing w:val="20"/>
          <w:sz w:val="16"/>
          <w:szCs w:val="16"/>
        </w:rPr>
        <w:t>1. </w:t>
      </w:r>
      <w:r w:rsidR="00602DD1" w:rsidRPr="00604D07">
        <w:rPr>
          <w:rFonts w:ascii="Times New Roman" w:hAnsi="Times New Roman" w:cs="Times New Roman"/>
          <w:spacing w:val="20"/>
          <w:sz w:val="16"/>
          <w:szCs w:val="16"/>
        </w:rPr>
        <w:t>Доспехов</w:t>
      </w:r>
      <w:r w:rsidR="00602DD1" w:rsidRPr="00604D07">
        <w:rPr>
          <w:rFonts w:ascii="Times New Roman" w:hAnsi="Times New Roman" w:cs="Times New Roman"/>
          <w:sz w:val="16"/>
          <w:szCs w:val="16"/>
        </w:rPr>
        <w:t>, Б.</w:t>
      </w:r>
      <w:r w:rsidR="009936E8" w:rsidRPr="00604D07">
        <w:rPr>
          <w:rFonts w:ascii="Times New Roman" w:hAnsi="Times New Roman" w:cs="Times New Roman"/>
          <w:sz w:val="16"/>
          <w:szCs w:val="16"/>
        </w:rPr>
        <w:t> </w:t>
      </w:r>
      <w:r w:rsidR="00602DD1" w:rsidRPr="00604D07">
        <w:rPr>
          <w:rFonts w:ascii="Times New Roman" w:hAnsi="Times New Roman" w:cs="Times New Roman"/>
          <w:sz w:val="16"/>
          <w:szCs w:val="16"/>
        </w:rPr>
        <w:t>А. Методика полевого опыта: учебник для студ.</w:t>
      </w:r>
      <w:r w:rsidR="00DB0354" w:rsidRPr="00604D0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02DD1" w:rsidRPr="00604D07">
        <w:rPr>
          <w:rFonts w:ascii="Times New Roman" w:hAnsi="Times New Roman" w:cs="Times New Roman"/>
          <w:sz w:val="16"/>
          <w:szCs w:val="16"/>
        </w:rPr>
        <w:t>высш</w:t>
      </w:r>
      <w:proofErr w:type="spellEnd"/>
      <w:r w:rsidR="00602DD1" w:rsidRPr="00604D07">
        <w:rPr>
          <w:rFonts w:ascii="Times New Roman" w:hAnsi="Times New Roman" w:cs="Times New Roman"/>
          <w:sz w:val="16"/>
          <w:szCs w:val="16"/>
        </w:rPr>
        <w:t>. с.-х. учеб</w:t>
      </w:r>
      <w:proofErr w:type="gramStart"/>
      <w:r w:rsidR="00602DD1" w:rsidRPr="00604D07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602DD1" w:rsidRPr="00604D0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2DD1" w:rsidRPr="00604D07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="00602DD1" w:rsidRPr="00604D07">
        <w:rPr>
          <w:rFonts w:ascii="Times New Roman" w:hAnsi="Times New Roman" w:cs="Times New Roman"/>
          <w:sz w:val="16"/>
          <w:szCs w:val="16"/>
        </w:rPr>
        <w:t>аведений / Б.</w:t>
      </w:r>
      <w:r w:rsidR="009936E8" w:rsidRPr="00604D07">
        <w:rPr>
          <w:rFonts w:ascii="Times New Roman" w:hAnsi="Times New Roman" w:cs="Times New Roman"/>
          <w:sz w:val="16"/>
          <w:szCs w:val="16"/>
        </w:rPr>
        <w:t> А. Доспехов. – 5-е изд. – Москва</w:t>
      </w:r>
      <w:r w:rsidR="00602DD1" w:rsidRPr="00604D07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602DD1" w:rsidRPr="00604D07">
        <w:rPr>
          <w:rFonts w:ascii="Times New Roman" w:hAnsi="Times New Roman" w:cs="Times New Roman"/>
          <w:sz w:val="16"/>
          <w:szCs w:val="16"/>
        </w:rPr>
        <w:t>Агропромиздат</w:t>
      </w:r>
      <w:proofErr w:type="spellEnd"/>
      <w:r w:rsidR="00602DD1" w:rsidRPr="00604D07">
        <w:rPr>
          <w:rFonts w:ascii="Times New Roman" w:hAnsi="Times New Roman" w:cs="Times New Roman"/>
          <w:sz w:val="16"/>
          <w:szCs w:val="16"/>
        </w:rPr>
        <w:t>,</w:t>
      </w:r>
      <w:r w:rsidR="00DB0354" w:rsidRPr="00604D07">
        <w:rPr>
          <w:rFonts w:ascii="Times New Roman" w:hAnsi="Times New Roman" w:cs="Times New Roman"/>
          <w:sz w:val="16"/>
          <w:szCs w:val="16"/>
        </w:rPr>
        <w:t xml:space="preserve"> </w:t>
      </w:r>
      <w:r w:rsidR="00602DD1" w:rsidRPr="00604D07">
        <w:rPr>
          <w:rFonts w:ascii="Times New Roman" w:hAnsi="Times New Roman" w:cs="Times New Roman"/>
          <w:sz w:val="16"/>
          <w:szCs w:val="16"/>
        </w:rPr>
        <w:t>1985. – 351 с.</w:t>
      </w:r>
      <w:bookmarkEnd w:id="7"/>
    </w:p>
    <w:p w:rsidR="00602DD1" w:rsidRPr="00604D07" w:rsidRDefault="009936E8" w:rsidP="009936E8">
      <w:pPr>
        <w:pStyle w:val="a9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604D07">
        <w:rPr>
          <w:rFonts w:ascii="Times New Roman" w:eastAsia="Calibri" w:hAnsi="Times New Roman" w:cs="Times New Roman"/>
          <w:iCs/>
          <w:spacing w:val="20"/>
          <w:sz w:val="16"/>
          <w:szCs w:val="16"/>
          <w:shd w:val="clear" w:color="auto" w:fill="FFFFFF"/>
        </w:rPr>
        <w:t>2. </w:t>
      </w:r>
      <w:r w:rsidR="00602DD1"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Основы научных исследований в агрономии / В.</w:t>
      </w:r>
      <w:r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 Ф. </w:t>
      </w:r>
      <w:r w:rsidR="00602DD1"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Моисейченко</w:t>
      </w:r>
      <w:r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[и др</w:t>
      </w:r>
      <w:r w:rsidR="00602DD1"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  <w:r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]. – Москва</w:t>
      </w:r>
      <w:r w:rsidR="00602DD1"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: Колос, 1996. – 336 с.</w:t>
      </w:r>
    </w:p>
    <w:p w:rsidR="00E8664C" w:rsidRPr="00604D07" w:rsidRDefault="009936E8" w:rsidP="009936E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04D07">
        <w:rPr>
          <w:rFonts w:ascii="Times New Roman" w:hAnsi="Times New Roman" w:cs="Times New Roman"/>
          <w:spacing w:val="20"/>
          <w:sz w:val="16"/>
          <w:szCs w:val="16"/>
        </w:rPr>
        <w:t>3. </w:t>
      </w:r>
      <w:r w:rsidR="00AD5EC0" w:rsidRPr="00604D07">
        <w:rPr>
          <w:rFonts w:ascii="Times New Roman" w:hAnsi="Times New Roman" w:cs="Times New Roman"/>
          <w:sz w:val="16"/>
          <w:szCs w:val="16"/>
        </w:rPr>
        <w:t xml:space="preserve">Работа пользователя в </w:t>
      </w:r>
      <w:proofErr w:type="spellStart"/>
      <w:r w:rsidR="00AD5EC0" w:rsidRPr="00604D07">
        <w:rPr>
          <w:rFonts w:ascii="Times New Roman" w:hAnsi="Times New Roman" w:cs="Times New Roman"/>
          <w:sz w:val="16"/>
          <w:szCs w:val="16"/>
        </w:rPr>
        <w:t>Microsoft</w:t>
      </w:r>
      <w:proofErr w:type="spellEnd"/>
      <w:r w:rsidR="00AD5EC0" w:rsidRPr="00604D0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D5EC0" w:rsidRPr="00604D07">
        <w:rPr>
          <w:rFonts w:ascii="Times New Roman" w:hAnsi="Times New Roman" w:cs="Times New Roman"/>
          <w:sz w:val="16"/>
          <w:szCs w:val="16"/>
        </w:rPr>
        <w:t>Excel</w:t>
      </w:r>
      <w:proofErr w:type="spellEnd"/>
      <w:r w:rsidR="00AD5EC0" w:rsidRPr="00604D07">
        <w:rPr>
          <w:rFonts w:ascii="Times New Roman" w:hAnsi="Times New Roman" w:cs="Times New Roman"/>
          <w:sz w:val="16"/>
          <w:szCs w:val="16"/>
        </w:rPr>
        <w:t xml:space="preserve"> 2010 / Т.</w:t>
      </w:r>
      <w:r w:rsidRPr="00604D07">
        <w:rPr>
          <w:rFonts w:ascii="Times New Roman" w:hAnsi="Times New Roman" w:cs="Times New Roman"/>
          <w:sz w:val="16"/>
          <w:szCs w:val="16"/>
        </w:rPr>
        <w:t> В. </w:t>
      </w:r>
      <w:proofErr w:type="spellStart"/>
      <w:r w:rsidR="00AD5EC0" w:rsidRPr="00604D07">
        <w:rPr>
          <w:rFonts w:ascii="Times New Roman" w:hAnsi="Times New Roman" w:cs="Times New Roman"/>
          <w:sz w:val="16"/>
          <w:szCs w:val="16"/>
        </w:rPr>
        <w:t>Зудилова</w:t>
      </w:r>
      <w:proofErr w:type="spellEnd"/>
      <w:r w:rsidRPr="00604D07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[и др.]. </w:t>
      </w:r>
      <w:r w:rsidR="00E20145" w:rsidRPr="00604D07">
        <w:rPr>
          <w:rFonts w:ascii="Times New Roman" w:hAnsi="Times New Roman" w:cs="Times New Roman"/>
          <w:sz w:val="16"/>
          <w:szCs w:val="16"/>
        </w:rPr>
        <w:t xml:space="preserve">– </w:t>
      </w:r>
      <w:r w:rsidR="00AD5EC0" w:rsidRPr="00604D07">
        <w:rPr>
          <w:rFonts w:ascii="Times New Roman" w:hAnsi="Times New Roman" w:cs="Times New Roman"/>
          <w:sz w:val="16"/>
          <w:szCs w:val="16"/>
        </w:rPr>
        <w:t>СПб</w:t>
      </w:r>
      <w:proofErr w:type="gramStart"/>
      <w:r w:rsidRPr="00604D07">
        <w:rPr>
          <w:rFonts w:ascii="Times New Roman" w:hAnsi="Times New Roman" w:cs="Times New Roman"/>
          <w:sz w:val="16"/>
          <w:szCs w:val="16"/>
        </w:rPr>
        <w:t>.</w:t>
      </w:r>
      <w:r w:rsidR="00AD5EC0" w:rsidRPr="00604D07">
        <w:rPr>
          <w:rFonts w:ascii="Times New Roman" w:hAnsi="Times New Roman" w:cs="Times New Roman"/>
          <w:sz w:val="16"/>
          <w:szCs w:val="16"/>
        </w:rPr>
        <w:t xml:space="preserve">: </w:t>
      </w:r>
      <w:proofErr w:type="gramEnd"/>
      <w:r w:rsidR="00AD5EC0" w:rsidRPr="00604D07">
        <w:rPr>
          <w:rFonts w:ascii="Times New Roman" w:hAnsi="Times New Roman" w:cs="Times New Roman"/>
          <w:sz w:val="16"/>
          <w:szCs w:val="16"/>
        </w:rPr>
        <w:t>НИУ ИТМО, 2012. – 87 с.</w:t>
      </w:r>
      <w:r w:rsidR="00330DC7" w:rsidRPr="00604D07">
        <w:rPr>
          <w:rFonts w:ascii="Times New Roman" w:hAnsi="Times New Roman" w:cs="Times New Roman"/>
          <w:sz w:val="16"/>
          <w:szCs w:val="16"/>
        </w:rPr>
        <w:br w:type="page"/>
      </w:r>
    </w:p>
    <w:p w:rsidR="00330DC7" w:rsidRPr="00604D07" w:rsidRDefault="009936E8" w:rsidP="009936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4D07">
        <w:rPr>
          <w:rFonts w:ascii="Times New Roman" w:hAnsi="Times New Roman" w:cs="Times New Roman"/>
          <w:sz w:val="16"/>
          <w:szCs w:val="16"/>
        </w:rPr>
        <w:lastRenderedPageBreak/>
        <w:t>СОДЕРЖАНИЕ</w:t>
      </w:r>
    </w:p>
    <w:p w:rsidR="009936E8" w:rsidRPr="00604D07" w:rsidRDefault="009936E8" w:rsidP="009936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84"/>
      </w:tblGrid>
      <w:tr w:rsidR="00604D07" w:rsidRPr="00604D07" w:rsidTr="00EE2CC0">
        <w:tc>
          <w:tcPr>
            <w:tcW w:w="5812" w:type="dxa"/>
          </w:tcPr>
          <w:p w:rsidR="009936E8" w:rsidRPr="00604D07" w:rsidRDefault="009936E8" w:rsidP="00604D07">
            <w:pPr>
              <w:pStyle w:val="a9"/>
              <w:spacing w:after="0" w:line="240" w:lineRule="auto"/>
              <w:ind w:left="0" w:right="-39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Введение………………………………………………………………………………...</w:t>
            </w:r>
            <w:r w:rsidR="00604D07" w:rsidRPr="00604D07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284" w:type="dxa"/>
            <w:vAlign w:val="bottom"/>
          </w:tcPr>
          <w:p w:rsidR="009936E8" w:rsidRPr="00604D07" w:rsidRDefault="009936E8" w:rsidP="00EE2CC0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604D07" w:rsidRPr="00604D07" w:rsidTr="00EE2CC0">
        <w:tc>
          <w:tcPr>
            <w:tcW w:w="5812" w:type="dxa"/>
          </w:tcPr>
          <w:p w:rsidR="009936E8" w:rsidRPr="00604D07" w:rsidRDefault="00604D07" w:rsidP="00604D07">
            <w:pPr>
              <w:pStyle w:val="a9"/>
              <w:spacing w:after="0" w:line="240" w:lineRule="auto"/>
              <w:ind w:left="0" w:right="-39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1. </w:t>
            </w:r>
            <w:r w:rsidR="009936E8" w:rsidRPr="00604D07">
              <w:rPr>
                <w:rFonts w:ascii="Times New Roman" w:hAnsi="Times New Roman" w:cs="Times New Roman"/>
                <w:sz w:val="16"/>
                <w:szCs w:val="16"/>
              </w:rPr>
              <w:t>Выбор участка для закладки эксперимента…………………………………………..</w:t>
            </w:r>
          </w:p>
        </w:tc>
        <w:tc>
          <w:tcPr>
            <w:tcW w:w="284" w:type="dxa"/>
            <w:vAlign w:val="bottom"/>
          </w:tcPr>
          <w:p w:rsidR="009936E8" w:rsidRPr="00604D07" w:rsidRDefault="009936E8" w:rsidP="00EE2CC0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5</w:t>
            </w:r>
          </w:p>
        </w:tc>
      </w:tr>
      <w:tr w:rsidR="00604D07" w:rsidRPr="00604D07" w:rsidTr="00EE2CC0">
        <w:tc>
          <w:tcPr>
            <w:tcW w:w="5812" w:type="dxa"/>
          </w:tcPr>
          <w:p w:rsidR="009936E8" w:rsidRPr="00604D07" w:rsidRDefault="00604D07" w:rsidP="00604D07">
            <w:pPr>
              <w:pStyle w:val="a9"/>
              <w:spacing w:after="0" w:line="240" w:lineRule="auto"/>
              <w:ind w:left="0" w:right="-39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2. </w:t>
            </w:r>
            <w:r w:rsidR="009936E8" w:rsidRPr="00604D07">
              <w:rPr>
                <w:rFonts w:ascii="Times New Roman" w:hAnsi="Times New Roman" w:cs="Times New Roman"/>
                <w:sz w:val="16"/>
                <w:szCs w:val="16"/>
              </w:rPr>
              <w:t>Закладка опыта………………………………………………………………………….</w:t>
            </w:r>
          </w:p>
        </w:tc>
        <w:tc>
          <w:tcPr>
            <w:tcW w:w="284" w:type="dxa"/>
            <w:vAlign w:val="bottom"/>
          </w:tcPr>
          <w:p w:rsidR="009936E8" w:rsidRPr="00604D07" w:rsidRDefault="0039527F" w:rsidP="00EE2CC0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604D07" w:rsidRPr="00604D07" w:rsidTr="00EE2CC0">
        <w:tc>
          <w:tcPr>
            <w:tcW w:w="5812" w:type="dxa"/>
          </w:tcPr>
          <w:p w:rsidR="009936E8" w:rsidRPr="00604D07" w:rsidRDefault="00604D07" w:rsidP="00604D07">
            <w:pPr>
              <w:pStyle w:val="a9"/>
              <w:spacing w:after="0" w:line="240" w:lineRule="auto"/>
              <w:ind w:left="0" w:right="-39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hAnsi="Times New Roman" w:cs="Times New Roman"/>
                <w:sz w:val="16"/>
                <w:szCs w:val="16"/>
              </w:rPr>
              <w:t>3. </w:t>
            </w:r>
            <w:r w:rsidR="009936E8" w:rsidRPr="00604D07">
              <w:rPr>
                <w:rFonts w:ascii="Times New Roman" w:hAnsi="Times New Roman" w:cs="Times New Roman"/>
                <w:sz w:val="16"/>
                <w:szCs w:val="16"/>
              </w:rPr>
              <w:t>Отбор проб, транспортировка, хранение……………………………………………...</w:t>
            </w:r>
          </w:p>
        </w:tc>
        <w:tc>
          <w:tcPr>
            <w:tcW w:w="284" w:type="dxa"/>
            <w:vAlign w:val="bottom"/>
          </w:tcPr>
          <w:p w:rsidR="009936E8" w:rsidRPr="00604D07" w:rsidRDefault="0039527F" w:rsidP="00EE2CC0">
            <w:pPr>
              <w:pStyle w:val="a9"/>
              <w:spacing w:after="0" w:line="240" w:lineRule="auto"/>
              <w:ind w:left="-57" w:right="-57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10</w:t>
            </w:r>
          </w:p>
        </w:tc>
      </w:tr>
      <w:tr w:rsidR="00604D07" w:rsidRPr="00604D07" w:rsidTr="00EE2CC0">
        <w:tc>
          <w:tcPr>
            <w:tcW w:w="5812" w:type="dxa"/>
          </w:tcPr>
          <w:p w:rsidR="009936E8" w:rsidRPr="00604D07" w:rsidRDefault="00604D07" w:rsidP="00604D07">
            <w:pPr>
              <w:pStyle w:val="11"/>
              <w:ind w:right="-392"/>
            </w:pPr>
            <w:r w:rsidRPr="00604D07">
              <w:t>4. </w:t>
            </w:r>
            <w:r w:rsidR="009936E8" w:rsidRPr="00604D07">
              <w:t>Статистическая обработка полученных данных.....................................................</w:t>
            </w:r>
            <w:r w:rsidRPr="00604D07">
              <w:t>........</w:t>
            </w:r>
          </w:p>
        </w:tc>
        <w:tc>
          <w:tcPr>
            <w:tcW w:w="284" w:type="dxa"/>
            <w:vAlign w:val="bottom"/>
          </w:tcPr>
          <w:p w:rsidR="009936E8" w:rsidRPr="00604D07" w:rsidRDefault="009936E8" w:rsidP="00EE2CC0">
            <w:pPr>
              <w:pStyle w:val="a9"/>
              <w:spacing w:after="0" w:line="240" w:lineRule="auto"/>
              <w:ind w:left="-57" w:right="-57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1</w:t>
            </w:r>
            <w:r w:rsidR="0039527F"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604D07" w:rsidRPr="00604D07" w:rsidTr="00EE2CC0">
        <w:tc>
          <w:tcPr>
            <w:tcW w:w="5812" w:type="dxa"/>
          </w:tcPr>
          <w:p w:rsidR="009936E8" w:rsidRPr="00604D07" w:rsidRDefault="009936E8" w:rsidP="00604D07">
            <w:pPr>
              <w:pStyle w:val="11"/>
              <w:ind w:right="-392"/>
            </w:pPr>
            <w:r w:rsidRPr="00604D07">
              <w:t>Заключение ………………………………………………….…………………………</w:t>
            </w:r>
            <w:r w:rsidR="00604D07" w:rsidRPr="00604D07">
              <w:t>…..</w:t>
            </w:r>
          </w:p>
        </w:tc>
        <w:tc>
          <w:tcPr>
            <w:tcW w:w="284" w:type="dxa"/>
            <w:vAlign w:val="bottom"/>
          </w:tcPr>
          <w:p w:rsidR="009936E8" w:rsidRPr="00604D07" w:rsidRDefault="009936E8" w:rsidP="00EE2CC0">
            <w:pPr>
              <w:pStyle w:val="a9"/>
              <w:spacing w:after="0" w:line="240" w:lineRule="auto"/>
              <w:ind w:left="-57" w:right="-57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1</w:t>
            </w:r>
            <w:r w:rsidR="0039527F"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9</w:t>
            </w:r>
          </w:p>
        </w:tc>
      </w:tr>
      <w:tr w:rsidR="00604D07" w:rsidRPr="00604D07" w:rsidTr="00EE2CC0">
        <w:tc>
          <w:tcPr>
            <w:tcW w:w="5812" w:type="dxa"/>
          </w:tcPr>
          <w:p w:rsidR="009936E8" w:rsidRPr="00604D07" w:rsidRDefault="00FE7894" w:rsidP="00604D07">
            <w:pPr>
              <w:pStyle w:val="a9"/>
              <w:spacing w:after="0" w:line="240" w:lineRule="auto"/>
              <w:ind w:left="0" w:right="-39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Библиографический список……………………………………………………………</w:t>
            </w:r>
            <w:r w:rsidR="00604D07"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….</w:t>
            </w:r>
          </w:p>
        </w:tc>
        <w:tc>
          <w:tcPr>
            <w:tcW w:w="284" w:type="dxa"/>
            <w:vAlign w:val="bottom"/>
          </w:tcPr>
          <w:p w:rsidR="009936E8" w:rsidRPr="00604D07" w:rsidRDefault="00FF0E7B" w:rsidP="00EE2CC0">
            <w:pPr>
              <w:pStyle w:val="a9"/>
              <w:spacing w:after="0" w:line="240" w:lineRule="auto"/>
              <w:ind w:left="-57" w:right="-57"/>
              <w:jc w:val="right"/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604D07"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</w:rPr>
              <w:t>19</w:t>
            </w:r>
          </w:p>
        </w:tc>
      </w:tr>
    </w:tbl>
    <w:p w:rsidR="00FE7894" w:rsidRPr="00604D07" w:rsidRDefault="00FE7894" w:rsidP="00EE2CC0">
      <w:pPr>
        <w:pStyle w:val="a9"/>
        <w:spacing w:after="0" w:line="240" w:lineRule="auto"/>
        <w:ind w:left="0"/>
        <w:rPr>
          <w:rFonts w:ascii="Times New Roman" w:eastAsia="Calibri" w:hAnsi="Times New Roman" w:cs="Times New Roman"/>
          <w:iCs/>
          <w:spacing w:val="20"/>
          <w:sz w:val="20"/>
          <w:szCs w:val="20"/>
          <w:shd w:val="clear" w:color="auto" w:fill="FFFFFF"/>
        </w:rPr>
      </w:pPr>
    </w:p>
    <w:sectPr w:rsidR="00FE7894" w:rsidRPr="00604D07" w:rsidSect="0039527F">
      <w:footerReference w:type="default" r:id="rId16"/>
      <w:pgSz w:w="8391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20" w:rsidRDefault="00F71C20" w:rsidP="006C1579">
      <w:pPr>
        <w:spacing w:after="0" w:line="240" w:lineRule="auto"/>
      </w:pPr>
      <w:r>
        <w:separator/>
      </w:r>
    </w:p>
  </w:endnote>
  <w:endnote w:type="continuationSeparator" w:id="0">
    <w:p w:rsidR="00F71C20" w:rsidRDefault="00F71C20" w:rsidP="006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4472"/>
      <w:docPartObj>
        <w:docPartGallery w:val="Page Numbers (Bottom of Page)"/>
        <w:docPartUnique/>
      </w:docPartObj>
    </w:sdtPr>
    <w:sdtEndPr/>
    <w:sdtContent>
      <w:p w:rsidR="00604D07" w:rsidRDefault="00604D0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4D07" w:rsidRDefault="00604D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392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604D07" w:rsidRPr="00EE2CC0" w:rsidRDefault="00EE2CC0" w:rsidP="00EE2CC0">
        <w:pPr>
          <w:pStyle w:val="ac"/>
          <w:jc w:val="center"/>
          <w:rPr>
            <w:rFonts w:ascii="Times New Roman" w:hAnsi="Times New Roman" w:cs="Times New Roman"/>
            <w:sz w:val="16"/>
          </w:rPr>
        </w:pPr>
        <w:r w:rsidRPr="00EE2CC0">
          <w:rPr>
            <w:rFonts w:ascii="Times New Roman" w:hAnsi="Times New Roman" w:cs="Times New Roman"/>
            <w:sz w:val="16"/>
          </w:rPr>
          <w:fldChar w:fldCharType="begin"/>
        </w:r>
        <w:r w:rsidRPr="00EE2CC0">
          <w:rPr>
            <w:rFonts w:ascii="Times New Roman" w:hAnsi="Times New Roman" w:cs="Times New Roman"/>
            <w:sz w:val="16"/>
          </w:rPr>
          <w:instrText>PAGE   \* MERGEFORMAT</w:instrText>
        </w:r>
        <w:r w:rsidRPr="00EE2CC0">
          <w:rPr>
            <w:rFonts w:ascii="Times New Roman" w:hAnsi="Times New Roman" w:cs="Times New Roman"/>
            <w:sz w:val="16"/>
          </w:rPr>
          <w:fldChar w:fldCharType="separate"/>
        </w:r>
        <w:r w:rsidR="00EF40F5">
          <w:rPr>
            <w:rFonts w:ascii="Times New Roman" w:hAnsi="Times New Roman" w:cs="Times New Roman"/>
            <w:noProof/>
            <w:sz w:val="16"/>
          </w:rPr>
          <w:t>20</w:t>
        </w:r>
        <w:r w:rsidRPr="00EE2CC0">
          <w:rPr>
            <w:rFonts w:ascii="Times New Roman" w:hAnsi="Times New Roman" w:cs="Times New Roman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20" w:rsidRDefault="00F71C20" w:rsidP="006C1579">
      <w:pPr>
        <w:spacing w:after="0" w:line="240" w:lineRule="auto"/>
      </w:pPr>
      <w:r>
        <w:separator/>
      </w:r>
    </w:p>
  </w:footnote>
  <w:footnote w:type="continuationSeparator" w:id="0">
    <w:p w:rsidR="00F71C20" w:rsidRDefault="00F71C20" w:rsidP="006C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912"/>
    <w:multiLevelType w:val="singleLevel"/>
    <w:tmpl w:val="D8BC44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">
    <w:nsid w:val="0A1D1E7B"/>
    <w:multiLevelType w:val="hybridMultilevel"/>
    <w:tmpl w:val="1F06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7C73"/>
    <w:multiLevelType w:val="hybridMultilevel"/>
    <w:tmpl w:val="B5E0DD3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8170DE"/>
    <w:multiLevelType w:val="hybridMultilevel"/>
    <w:tmpl w:val="BC0EDABE"/>
    <w:lvl w:ilvl="0" w:tplc="AE9C3C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6A7B4BF1"/>
    <w:multiLevelType w:val="multilevel"/>
    <w:tmpl w:val="1F788C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6D3F4D06"/>
    <w:multiLevelType w:val="hybridMultilevel"/>
    <w:tmpl w:val="DF1814F2"/>
    <w:lvl w:ilvl="0" w:tplc="196222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28C4362"/>
    <w:multiLevelType w:val="hybridMultilevel"/>
    <w:tmpl w:val="4B6CF7CA"/>
    <w:lvl w:ilvl="0" w:tplc="92DE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3AF"/>
    <w:rsid w:val="0002747A"/>
    <w:rsid w:val="00036CB3"/>
    <w:rsid w:val="00041E05"/>
    <w:rsid w:val="000455F1"/>
    <w:rsid w:val="000807FA"/>
    <w:rsid w:val="000D0D7F"/>
    <w:rsid w:val="000D70C4"/>
    <w:rsid w:val="000E7836"/>
    <w:rsid w:val="0011029F"/>
    <w:rsid w:val="00112242"/>
    <w:rsid w:val="00122692"/>
    <w:rsid w:val="001406C5"/>
    <w:rsid w:val="001460FE"/>
    <w:rsid w:val="001466AE"/>
    <w:rsid w:val="00160306"/>
    <w:rsid w:val="0017583C"/>
    <w:rsid w:val="00197D27"/>
    <w:rsid w:val="001A41D2"/>
    <w:rsid w:val="001A60F3"/>
    <w:rsid w:val="001E4A13"/>
    <w:rsid w:val="001F4FB5"/>
    <w:rsid w:val="00203EAE"/>
    <w:rsid w:val="0022493B"/>
    <w:rsid w:val="0022642D"/>
    <w:rsid w:val="00233A5F"/>
    <w:rsid w:val="00242162"/>
    <w:rsid w:val="002432AF"/>
    <w:rsid w:val="00250B71"/>
    <w:rsid w:val="002628B9"/>
    <w:rsid w:val="002644F3"/>
    <w:rsid w:val="002661F5"/>
    <w:rsid w:val="00294D2D"/>
    <w:rsid w:val="00295B0A"/>
    <w:rsid w:val="002A1F10"/>
    <w:rsid w:val="002A25B4"/>
    <w:rsid w:val="002B28D3"/>
    <w:rsid w:val="002D3262"/>
    <w:rsid w:val="002E2E56"/>
    <w:rsid w:val="003071D6"/>
    <w:rsid w:val="003267E4"/>
    <w:rsid w:val="00327EFC"/>
    <w:rsid w:val="00330DC7"/>
    <w:rsid w:val="00331FFC"/>
    <w:rsid w:val="00334276"/>
    <w:rsid w:val="00336904"/>
    <w:rsid w:val="0038450B"/>
    <w:rsid w:val="0039527F"/>
    <w:rsid w:val="003C3942"/>
    <w:rsid w:val="003D047F"/>
    <w:rsid w:val="003D58EB"/>
    <w:rsid w:val="003D7B98"/>
    <w:rsid w:val="003D7C39"/>
    <w:rsid w:val="003E2926"/>
    <w:rsid w:val="003F75B6"/>
    <w:rsid w:val="00407A88"/>
    <w:rsid w:val="00437DB6"/>
    <w:rsid w:val="004476D1"/>
    <w:rsid w:val="00447778"/>
    <w:rsid w:val="00452787"/>
    <w:rsid w:val="00485191"/>
    <w:rsid w:val="004A0A3F"/>
    <w:rsid w:val="004A0B94"/>
    <w:rsid w:val="004A0CF8"/>
    <w:rsid w:val="004F6BFB"/>
    <w:rsid w:val="005105BE"/>
    <w:rsid w:val="0052365D"/>
    <w:rsid w:val="0054582A"/>
    <w:rsid w:val="005522BA"/>
    <w:rsid w:val="005759EF"/>
    <w:rsid w:val="00575B35"/>
    <w:rsid w:val="00590EC6"/>
    <w:rsid w:val="00592C1C"/>
    <w:rsid w:val="00593E95"/>
    <w:rsid w:val="005B00BD"/>
    <w:rsid w:val="005B5F0A"/>
    <w:rsid w:val="005D1895"/>
    <w:rsid w:val="005D498E"/>
    <w:rsid w:val="005D6772"/>
    <w:rsid w:val="005D6BB4"/>
    <w:rsid w:val="005D7DDD"/>
    <w:rsid w:val="005E14AB"/>
    <w:rsid w:val="005E1B1D"/>
    <w:rsid w:val="00602DD1"/>
    <w:rsid w:val="00604D07"/>
    <w:rsid w:val="00616AC6"/>
    <w:rsid w:val="00622E17"/>
    <w:rsid w:val="006311AE"/>
    <w:rsid w:val="00655620"/>
    <w:rsid w:val="00661488"/>
    <w:rsid w:val="00677299"/>
    <w:rsid w:val="00691E1C"/>
    <w:rsid w:val="006A27F9"/>
    <w:rsid w:val="006C1579"/>
    <w:rsid w:val="006E7FE4"/>
    <w:rsid w:val="006F1A85"/>
    <w:rsid w:val="006F68A7"/>
    <w:rsid w:val="006F6C9D"/>
    <w:rsid w:val="00711385"/>
    <w:rsid w:val="0073438E"/>
    <w:rsid w:val="0073681E"/>
    <w:rsid w:val="00745A0F"/>
    <w:rsid w:val="007643B7"/>
    <w:rsid w:val="007703AF"/>
    <w:rsid w:val="00776107"/>
    <w:rsid w:val="007772CC"/>
    <w:rsid w:val="007A33FF"/>
    <w:rsid w:val="007B1DD7"/>
    <w:rsid w:val="007B2E8B"/>
    <w:rsid w:val="007C0B83"/>
    <w:rsid w:val="007C0DEF"/>
    <w:rsid w:val="007D4C0E"/>
    <w:rsid w:val="007F7EAE"/>
    <w:rsid w:val="0081426F"/>
    <w:rsid w:val="00815C03"/>
    <w:rsid w:val="00817348"/>
    <w:rsid w:val="008239FC"/>
    <w:rsid w:val="0083615B"/>
    <w:rsid w:val="00840AD0"/>
    <w:rsid w:val="00841B6B"/>
    <w:rsid w:val="00844E45"/>
    <w:rsid w:val="00846928"/>
    <w:rsid w:val="00860F6B"/>
    <w:rsid w:val="00877947"/>
    <w:rsid w:val="00883377"/>
    <w:rsid w:val="008B12C4"/>
    <w:rsid w:val="008C0354"/>
    <w:rsid w:val="008D4358"/>
    <w:rsid w:val="008D7145"/>
    <w:rsid w:val="008E7578"/>
    <w:rsid w:val="00915CD2"/>
    <w:rsid w:val="00930B02"/>
    <w:rsid w:val="00944404"/>
    <w:rsid w:val="0095434E"/>
    <w:rsid w:val="009746D3"/>
    <w:rsid w:val="0097592F"/>
    <w:rsid w:val="00987753"/>
    <w:rsid w:val="009936E8"/>
    <w:rsid w:val="009962A3"/>
    <w:rsid w:val="0099764E"/>
    <w:rsid w:val="009C4FA9"/>
    <w:rsid w:val="009E7BF0"/>
    <w:rsid w:val="00A16BDA"/>
    <w:rsid w:val="00A628AD"/>
    <w:rsid w:val="00A76CB0"/>
    <w:rsid w:val="00A82460"/>
    <w:rsid w:val="00A825DA"/>
    <w:rsid w:val="00A937DE"/>
    <w:rsid w:val="00AB616F"/>
    <w:rsid w:val="00AB6415"/>
    <w:rsid w:val="00AC4B17"/>
    <w:rsid w:val="00AD5EC0"/>
    <w:rsid w:val="00AF42E5"/>
    <w:rsid w:val="00AF7F52"/>
    <w:rsid w:val="00B0666D"/>
    <w:rsid w:val="00B1224B"/>
    <w:rsid w:val="00B24A28"/>
    <w:rsid w:val="00B40252"/>
    <w:rsid w:val="00B45A64"/>
    <w:rsid w:val="00B50379"/>
    <w:rsid w:val="00B70A4A"/>
    <w:rsid w:val="00BB0118"/>
    <w:rsid w:val="00BC2C87"/>
    <w:rsid w:val="00BE77DD"/>
    <w:rsid w:val="00C34E6E"/>
    <w:rsid w:val="00C3637C"/>
    <w:rsid w:val="00C369A2"/>
    <w:rsid w:val="00C406C1"/>
    <w:rsid w:val="00C56E19"/>
    <w:rsid w:val="00C63B82"/>
    <w:rsid w:val="00C65244"/>
    <w:rsid w:val="00C71B42"/>
    <w:rsid w:val="00C86BE8"/>
    <w:rsid w:val="00C964E2"/>
    <w:rsid w:val="00CB494E"/>
    <w:rsid w:val="00CC037D"/>
    <w:rsid w:val="00CC6EF2"/>
    <w:rsid w:val="00CD70B1"/>
    <w:rsid w:val="00CE08A9"/>
    <w:rsid w:val="00D0222D"/>
    <w:rsid w:val="00D053E6"/>
    <w:rsid w:val="00D14872"/>
    <w:rsid w:val="00D217D5"/>
    <w:rsid w:val="00D27DA2"/>
    <w:rsid w:val="00D3708C"/>
    <w:rsid w:val="00D37601"/>
    <w:rsid w:val="00D429AC"/>
    <w:rsid w:val="00D57A95"/>
    <w:rsid w:val="00D716F0"/>
    <w:rsid w:val="00D96D5A"/>
    <w:rsid w:val="00DA3E28"/>
    <w:rsid w:val="00DB0354"/>
    <w:rsid w:val="00DB5AA9"/>
    <w:rsid w:val="00DB7804"/>
    <w:rsid w:val="00DB7929"/>
    <w:rsid w:val="00DD7E52"/>
    <w:rsid w:val="00DF1A67"/>
    <w:rsid w:val="00DF4F49"/>
    <w:rsid w:val="00DF7DA2"/>
    <w:rsid w:val="00DF7E99"/>
    <w:rsid w:val="00E1323F"/>
    <w:rsid w:val="00E20145"/>
    <w:rsid w:val="00E26293"/>
    <w:rsid w:val="00E27B1C"/>
    <w:rsid w:val="00E30278"/>
    <w:rsid w:val="00E3782E"/>
    <w:rsid w:val="00E8664C"/>
    <w:rsid w:val="00E87CCF"/>
    <w:rsid w:val="00EE2CC0"/>
    <w:rsid w:val="00EF108A"/>
    <w:rsid w:val="00EF40F5"/>
    <w:rsid w:val="00EF7D35"/>
    <w:rsid w:val="00F25FFD"/>
    <w:rsid w:val="00F53F74"/>
    <w:rsid w:val="00F66E8E"/>
    <w:rsid w:val="00F70432"/>
    <w:rsid w:val="00F71C20"/>
    <w:rsid w:val="00F71CA4"/>
    <w:rsid w:val="00F92CC6"/>
    <w:rsid w:val="00FE7894"/>
    <w:rsid w:val="00FF05EE"/>
    <w:rsid w:val="00FF0E7B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604D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0"/>
      <w:szCs w:val="20"/>
      <w:lang w:eastAsia="en-GB"/>
    </w:rPr>
  </w:style>
  <w:style w:type="paragraph" w:styleId="2">
    <w:name w:val="heading 2"/>
    <w:basedOn w:val="a"/>
    <w:next w:val="a"/>
    <w:link w:val="20"/>
    <w:autoRedefine/>
    <w:qFormat/>
    <w:rsid w:val="0073438E"/>
    <w:pPr>
      <w:keepNext/>
      <w:numPr>
        <w:ilvl w:val="1"/>
        <w:numId w:val="4"/>
      </w:numPr>
      <w:tabs>
        <w:tab w:val="left" w:pos="567"/>
      </w:tabs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autoRedefine/>
    <w:qFormat/>
    <w:rsid w:val="0073438E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styleId="4">
    <w:name w:val="heading 4"/>
    <w:basedOn w:val="a"/>
    <w:next w:val="a"/>
    <w:link w:val="40"/>
    <w:qFormat/>
    <w:rsid w:val="0073438E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4D07"/>
    <w:rPr>
      <w:b/>
      <w:smallCaps/>
      <w:kern w:val="28"/>
      <w:lang w:eastAsia="en-GB"/>
    </w:rPr>
  </w:style>
  <w:style w:type="character" w:customStyle="1" w:styleId="20">
    <w:name w:val="Заголовок 2 Знак"/>
    <w:link w:val="2"/>
    <w:rsid w:val="0073438E"/>
    <w:rPr>
      <w:b/>
      <w:sz w:val="24"/>
      <w:szCs w:val="24"/>
      <w:lang w:val="uk-UA" w:eastAsia="uk-UA"/>
    </w:rPr>
  </w:style>
  <w:style w:type="character" w:customStyle="1" w:styleId="30">
    <w:name w:val="Заголовок 3 Знак"/>
    <w:link w:val="3"/>
    <w:rsid w:val="0073438E"/>
    <w:rPr>
      <w:b/>
      <w:sz w:val="24"/>
      <w:szCs w:val="24"/>
      <w:lang w:val="en-GB" w:eastAsia="en-GB"/>
    </w:rPr>
  </w:style>
  <w:style w:type="character" w:customStyle="1" w:styleId="40">
    <w:name w:val="Заголовок 4 Знак"/>
    <w:link w:val="4"/>
    <w:rsid w:val="0073438E"/>
    <w:rPr>
      <w:rFonts w:ascii="Arial" w:hAnsi="Arial"/>
      <w:lang w:val="en-GB" w:eastAsia="en-GB"/>
    </w:rPr>
  </w:style>
  <w:style w:type="paragraph" w:styleId="a3">
    <w:name w:val="Block Text"/>
    <w:basedOn w:val="a"/>
    <w:link w:val="a4"/>
    <w:rsid w:val="00DA3E28"/>
    <w:pPr>
      <w:spacing w:after="0" w:line="360" w:lineRule="auto"/>
      <w:ind w:left="900" w:right="7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итата Знак"/>
    <w:basedOn w:val="a0"/>
    <w:link w:val="a3"/>
    <w:rsid w:val="00DA3E28"/>
    <w:rPr>
      <w:sz w:val="28"/>
      <w:szCs w:val="24"/>
      <w:lang w:eastAsia="ru-RU"/>
    </w:rPr>
  </w:style>
  <w:style w:type="table" w:styleId="a5">
    <w:name w:val="Table Grid"/>
    <w:basedOn w:val="a1"/>
    <w:uiPriority w:val="39"/>
    <w:rsid w:val="00DA3E2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E28"/>
    <w:rPr>
      <w:rFonts w:ascii="Tahoma" w:eastAsiaTheme="minorHAnsi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936E8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 w:cs="Times New Roman"/>
      <w:noProof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A3E2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D047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C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1579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C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1579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C6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6524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2A1F1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8"/>
      <w:lang w:val="en-GB" w:eastAsia="en-GB"/>
    </w:rPr>
  </w:style>
  <w:style w:type="paragraph" w:styleId="2">
    <w:name w:val="heading 2"/>
    <w:basedOn w:val="a"/>
    <w:next w:val="a"/>
    <w:link w:val="20"/>
    <w:autoRedefine/>
    <w:qFormat/>
    <w:rsid w:val="0073438E"/>
    <w:pPr>
      <w:keepNext/>
      <w:numPr>
        <w:ilvl w:val="1"/>
        <w:numId w:val="4"/>
      </w:numPr>
      <w:tabs>
        <w:tab w:val="left" w:pos="567"/>
      </w:tabs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autoRedefine/>
    <w:qFormat/>
    <w:rsid w:val="0073438E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styleId="4">
    <w:name w:val="heading 4"/>
    <w:basedOn w:val="a"/>
    <w:next w:val="a"/>
    <w:link w:val="40"/>
    <w:qFormat/>
    <w:rsid w:val="0073438E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F10"/>
    <w:rPr>
      <w:b/>
      <w:smallCaps/>
      <w:kern w:val="28"/>
      <w:sz w:val="24"/>
      <w:szCs w:val="28"/>
      <w:lang w:val="en-GB" w:eastAsia="en-GB"/>
    </w:rPr>
  </w:style>
  <w:style w:type="character" w:customStyle="1" w:styleId="20">
    <w:name w:val="Заголовок 2 Знак"/>
    <w:link w:val="2"/>
    <w:rsid w:val="0073438E"/>
    <w:rPr>
      <w:b/>
      <w:sz w:val="24"/>
      <w:szCs w:val="24"/>
      <w:lang w:val="uk-UA" w:eastAsia="uk-UA"/>
    </w:rPr>
  </w:style>
  <w:style w:type="character" w:customStyle="1" w:styleId="30">
    <w:name w:val="Заголовок 3 Знак"/>
    <w:link w:val="3"/>
    <w:rsid w:val="0073438E"/>
    <w:rPr>
      <w:b/>
      <w:sz w:val="24"/>
      <w:szCs w:val="24"/>
      <w:lang w:val="en-GB" w:eastAsia="en-GB"/>
    </w:rPr>
  </w:style>
  <w:style w:type="character" w:customStyle="1" w:styleId="40">
    <w:name w:val="Заголовок 4 Знак"/>
    <w:link w:val="4"/>
    <w:rsid w:val="0073438E"/>
    <w:rPr>
      <w:rFonts w:ascii="Arial" w:hAnsi="Arial"/>
      <w:lang w:val="en-GB" w:eastAsia="en-GB"/>
    </w:rPr>
  </w:style>
  <w:style w:type="paragraph" w:styleId="a3">
    <w:name w:val="Block Text"/>
    <w:basedOn w:val="a"/>
    <w:link w:val="a4"/>
    <w:rsid w:val="00DA3E28"/>
    <w:pPr>
      <w:spacing w:after="0" w:line="360" w:lineRule="auto"/>
      <w:ind w:left="900" w:right="7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итата Знак"/>
    <w:basedOn w:val="a0"/>
    <w:link w:val="a3"/>
    <w:rsid w:val="00DA3E28"/>
    <w:rPr>
      <w:sz w:val="28"/>
      <w:szCs w:val="24"/>
      <w:lang w:eastAsia="ru-RU"/>
    </w:rPr>
  </w:style>
  <w:style w:type="table" w:styleId="a5">
    <w:name w:val="Table Grid"/>
    <w:basedOn w:val="a1"/>
    <w:uiPriority w:val="39"/>
    <w:rsid w:val="00DA3E2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E28"/>
    <w:rPr>
      <w:rFonts w:ascii="Tahoma" w:eastAsiaTheme="minorHAnsi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A3E28"/>
    <w:pPr>
      <w:spacing w:after="100"/>
    </w:pPr>
  </w:style>
  <w:style w:type="character" w:styleId="a8">
    <w:name w:val="Hyperlink"/>
    <w:basedOn w:val="a0"/>
    <w:uiPriority w:val="99"/>
    <w:unhideWhenUsed/>
    <w:rsid w:val="00DA3E2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D047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C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1579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C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157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A96570-D8AD-456C-BB25-0179C77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4233</Words>
  <Characters>29212</Characters>
  <Application>Microsoft Office Word</Application>
  <DocSecurity>0</DocSecurity>
  <Lines>885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</cp:lastModifiedBy>
  <cp:revision>12</cp:revision>
  <cp:lastPrinted>2018-05-22T10:25:00Z</cp:lastPrinted>
  <dcterms:created xsi:type="dcterms:W3CDTF">2018-05-24T05:56:00Z</dcterms:created>
  <dcterms:modified xsi:type="dcterms:W3CDTF">2018-06-04T07:42:00Z</dcterms:modified>
</cp:coreProperties>
</file>